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82" w:rsidRDefault="009E1182" w:rsidP="003A60C7">
      <w:pPr>
        <w:spacing w:after="0"/>
        <w:jc w:val="center"/>
        <w:rPr>
          <w:rFonts w:ascii="Times New Roman" w:hAnsi="Times New Roman" w:cs="Times New Roman"/>
          <w:b/>
          <w:sz w:val="24"/>
          <w:szCs w:val="24"/>
        </w:rPr>
      </w:pPr>
    </w:p>
    <w:p w:rsidR="003A60C7" w:rsidRPr="009E1182" w:rsidRDefault="003A60C7" w:rsidP="003A60C7">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 xml:space="preserve">Анализ результатов государственной </w:t>
      </w:r>
    </w:p>
    <w:p w:rsidR="003A60C7" w:rsidRPr="009E1182" w:rsidRDefault="003A60C7" w:rsidP="003A60C7">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итоговой аттестации выпуск</w:t>
      </w:r>
      <w:r w:rsidR="0083307A">
        <w:rPr>
          <w:rFonts w:ascii="Times New Roman" w:hAnsi="Times New Roman" w:cs="Times New Roman"/>
          <w:b/>
          <w:sz w:val="24"/>
          <w:szCs w:val="24"/>
        </w:rPr>
        <w:t xml:space="preserve">ников 11-х классов </w:t>
      </w:r>
      <w:r w:rsidRPr="009E1182">
        <w:rPr>
          <w:rFonts w:ascii="Times New Roman" w:hAnsi="Times New Roman" w:cs="Times New Roman"/>
          <w:b/>
          <w:sz w:val="24"/>
          <w:szCs w:val="24"/>
        </w:rPr>
        <w:t>МБОУ СОШ №10</w:t>
      </w:r>
      <w:r w:rsidR="0083307A">
        <w:rPr>
          <w:rFonts w:ascii="Times New Roman" w:hAnsi="Times New Roman" w:cs="Times New Roman"/>
          <w:b/>
          <w:sz w:val="24"/>
          <w:szCs w:val="24"/>
        </w:rPr>
        <w:t xml:space="preserve"> 2018 года</w:t>
      </w:r>
    </w:p>
    <w:p w:rsidR="003A60C7" w:rsidRPr="009E1182" w:rsidRDefault="003A60C7" w:rsidP="003A60C7">
      <w:pPr>
        <w:spacing w:after="0"/>
        <w:jc w:val="both"/>
        <w:rPr>
          <w:rFonts w:ascii="Times New Roman" w:hAnsi="Times New Roman" w:cs="Times New Roman"/>
          <w:b/>
          <w:bCs/>
          <w:sz w:val="24"/>
          <w:szCs w:val="24"/>
        </w:rPr>
      </w:pPr>
    </w:p>
    <w:p w:rsidR="003A60C7" w:rsidRPr="009E1182" w:rsidRDefault="003A60C7" w:rsidP="003A60C7">
      <w:pPr>
        <w:pStyle w:val="a8"/>
        <w:rPr>
          <w:lang w:bidi="en-US"/>
        </w:rPr>
      </w:pPr>
      <w:r w:rsidRPr="009E1182">
        <w:rPr>
          <w:lang w:bidi="en-US"/>
        </w:rPr>
        <w:t xml:space="preserve">          Основным итогом  работы школы является государственная аттестация выпускников.</w:t>
      </w:r>
    </w:p>
    <w:p w:rsidR="003A60C7" w:rsidRPr="009E1182" w:rsidRDefault="003A60C7" w:rsidP="003A60C7">
      <w:pPr>
        <w:pStyle w:val="a3"/>
        <w:spacing w:line="276" w:lineRule="auto"/>
        <w:ind w:firstLine="567"/>
        <w:outlineLvl w:val="0"/>
        <w:rPr>
          <w:bCs w:val="0"/>
        </w:rPr>
      </w:pPr>
      <w:r w:rsidRPr="009E1182">
        <w:rPr>
          <w:bCs w:val="0"/>
        </w:rPr>
        <w:t xml:space="preserve"> С 2009 года ЕГЭ является единственной формой выпускных экзаменов в школе и основной формой вступительных экзаменов в вузы. В соответствии с приказом Минобрнауки России № 1400 от 26.12.2013г.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03.02.2014 N 31205), обязательными экзаменами в форме ЕГЭ  являются 2 экзамена: математика и  русский язык. Минимальное количество баллов единого государственного экзамена,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и необходимых для поступления в вузы на обучение по программам бакалавриата и программам специалитета в 2018 году   составило: по русскому языку – 36 баллов; по 27 баллов по математике.</w:t>
      </w:r>
    </w:p>
    <w:p w:rsidR="003A60C7" w:rsidRPr="009E1182" w:rsidRDefault="003A60C7" w:rsidP="003A60C7">
      <w:pPr>
        <w:pStyle w:val="a3"/>
        <w:spacing w:line="276" w:lineRule="auto"/>
        <w:outlineLvl w:val="0"/>
        <w:rPr>
          <w:bCs w:val="0"/>
        </w:rPr>
      </w:pPr>
      <w:r w:rsidRPr="009E1182">
        <w:rPr>
          <w:bCs w:val="0"/>
        </w:rPr>
        <w:t>Минимальный порог успешности по ЕГЭ: русский язык – 24 балла; математика (профильный уровень) – 27 баллов, математика (базовый уровень) – оценка «3». Не преодолев минимальный порог, выпускник не получает аттестат.</w:t>
      </w:r>
    </w:p>
    <w:p w:rsidR="003A60C7" w:rsidRPr="009E1182" w:rsidRDefault="003A60C7" w:rsidP="003A60C7">
      <w:pPr>
        <w:widowControl w:val="0"/>
        <w:autoSpaceDE w:val="0"/>
        <w:autoSpaceDN w:val="0"/>
        <w:adjustRightInd w:val="0"/>
        <w:spacing w:after="0"/>
        <w:ind w:left="-142" w:right="-20" w:firstLine="568"/>
        <w:jc w:val="both"/>
        <w:rPr>
          <w:rFonts w:ascii="Times New Roman" w:hAnsi="Times New Roman" w:cs="Times New Roman"/>
          <w:sz w:val="24"/>
          <w:szCs w:val="24"/>
        </w:rPr>
      </w:pPr>
      <w:r w:rsidRPr="009E1182">
        <w:rPr>
          <w:rFonts w:ascii="Times New Roman" w:hAnsi="Times New Roman" w:cs="Times New Roman"/>
          <w:sz w:val="24"/>
          <w:szCs w:val="24"/>
        </w:rPr>
        <w:t>В едином государственном экзамене  на этапе итоговой аттестации приняло участие 16 учащихся (100%).</w:t>
      </w:r>
      <w:r w:rsidRPr="009E1182">
        <w:rPr>
          <w:rFonts w:ascii="Times New Roman" w:hAnsi="Times New Roman" w:cs="Times New Roman"/>
          <w:spacing w:val="1"/>
          <w:sz w:val="24"/>
          <w:szCs w:val="24"/>
        </w:rPr>
        <w:t xml:space="preserve"> Рез</w:t>
      </w:r>
      <w:r w:rsidRPr="009E1182">
        <w:rPr>
          <w:rFonts w:ascii="Times New Roman" w:hAnsi="Times New Roman" w:cs="Times New Roman"/>
          <w:color w:val="000000"/>
          <w:spacing w:val="1"/>
          <w:sz w:val="24"/>
          <w:szCs w:val="24"/>
        </w:rPr>
        <w:t xml:space="preserve">ультаты единого государственного экзамена 2017-2018 учебного года, показанные выпускниками 11 класса, удовлетворительны. </w:t>
      </w:r>
      <w:r w:rsidRPr="009E1182">
        <w:rPr>
          <w:rFonts w:ascii="Times New Roman" w:hAnsi="Times New Roman" w:cs="Times New Roman"/>
          <w:color w:val="000000"/>
          <w:sz w:val="24"/>
          <w:szCs w:val="24"/>
        </w:rPr>
        <w:t>Независимая оценка результатов образования (</w:t>
      </w:r>
      <w:r w:rsidRPr="009E1182">
        <w:rPr>
          <w:rFonts w:ascii="Times New Roman" w:hAnsi="Times New Roman" w:cs="Times New Roman"/>
          <w:color w:val="000000"/>
          <w:spacing w:val="1"/>
          <w:sz w:val="24"/>
          <w:szCs w:val="24"/>
        </w:rPr>
        <w:t xml:space="preserve">ЕГЭ), показала, что итоговую аттестацию по обязательным предметам успешно прошли 100% выпускников школы, а значит, </w:t>
      </w:r>
      <w:r w:rsidRPr="009E1182">
        <w:rPr>
          <w:rFonts w:ascii="Times New Roman" w:hAnsi="Times New Roman" w:cs="Times New Roman"/>
          <w:color w:val="000000"/>
          <w:sz w:val="24"/>
          <w:szCs w:val="24"/>
        </w:rPr>
        <w:t xml:space="preserve">по результатам единого государственного экзамена аттестат о полном среднем образовании получили все 16 выпускников 11-го класса. </w:t>
      </w:r>
    </w:p>
    <w:p w:rsidR="003A60C7" w:rsidRPr="009E1182" w:rsidRDefault="003A60C7" w:rsidP="003A60C7">
      <w:pPr>
        <w:spacing w:after="0"/>
        <w:ind w:firstLine="567"/>
        <w:jc w:val="both"/>
        <w:rPr>
          <w:rFonts w:ascii="Times New Roman" w:hAnsi="Times New Roman" w:cs="Times New Roman"/>
          <w:color w:val="000000" w:themeColor="text1"/>
          <w:sz w:val="24"/>
          <w:szCs w:val="24"/>
        </w:rPr>
      </w:pPr>
      <w:r w:rsidRPr="009E1182">
        <w:rPr>
          <w:rFonts w:ascii="Times New Roman" w:hAnsi="Times New Roman" w:cs="Times New Roman"/>
          <w:color w:val="000000" w:themeColor="text1"/>
          <w:sz w:val="24"/>
          <w:szCs w:val="24"/>
        </w:rPr>
        <w:t xml:space="preserve">Не преодолела  минимальный порог  успешности по химии одна ученица  11а. Такой результат связан  с тем, что эта ученица имели низкий уровень обученности и слабую мотивацию на успешную сдачу экзамена. Кроме того, учителем химии Воронцовой М.В. были завышены оценки по предмету в 10 классе (оценка «5») и в 11 классе (оценка «4»). В результате на экзамене выпускница не преодолела порог успешности. Родители систематически встречались с преподавателем, но положительного результата это не принесло. </w:t>
      </w:r>
    </w:p>
    <w:p w:rsidR="003A60C7" w:rsidRPr="009E1182" w:rsidRDefault="003A60C7" w:rsidP="003A60C7">
      <w:pPr>
        <w:spacing w:after="0"/>
        <w:ind w:firstLine="567"/>
        <w:jc w:val="both"/>
        <w:rPr>
          <w:rFonts w:ascii="Times New Roman" w:hAnsi="Times New Roman" w:cs="Times New Roman"/>
          <w:sz w:val="24"/>
          <w:szCs w:val="24"/>
        </w:rPr>
      </w:pPr>
      <w:r w:rsidRPr="009E1182">
        <w:rPr>
          <w:rFonts w:ascii="Times New Roman" w:hAnsi="Times New Roman" w:cs="Times New Roman"/>
          <w:sz w:val="24"/>
          <w:szCs w:val="24"/>
        </w:rPr>
        <w:t xml:space="preserve">В 2018 году 6 выпускников нашей школы  были награждены  медалью РФ «За особые успехи в учении». </w:t>
      </w:r>
    </w:p>
    <w:p w:rsidR="003A60C7" w:rsidRPr="009E1182" w:rsidRDefault="003A60C7" w:rsidP="003A60C7">
      <w:pPr>
        <w:spacing w:after="0"/>
        <w:jc w:val="both"/>
        <w:rPr>
          <w:rFonts w:ascii="Times New Roman" w:hAnsi="Times New Roman" w:cs="Times New Roman"/>
          <w:b/>
          <w:sz w:val="24"/>
          <w:szCs w:val="24"/>
        </w:rPr>
      </w:pPr>
    </w:p>
    <w:p w:rsidR="003A60C7" w:rsidRPr="009E1182" w:rsidRDefault="003A60C7" w:rsidP="003A60C7">
      <w:pPr>
        <w:numPr>
          <w:ilvl w:val="0"/>
          <w:numId w:val="1"/>
        </w:numPr>
        <w:spacing w:after="0"/>
        <w:jc w:val="center"/>
        <w:rPr>
          <w:rFonts w:ascii="Times New Roman" w:hAnsi="Times New Roman" w:cs="Times New Roman"/>
          <w:b/>
          <w:sz w:val="24"/>
          <w:szCs w:val="24"/>
        </w:rPr>
      </w:pPr>
      <w:r w:rsidRPr="009E1182">
        <w:rPr>
          <w:rFonts w:ascii="Times New Roman" w:hAnsi="Times New Roman" w:cs="Times New Roman"/>
          <w:b/>
          <w:sz w:val="24"/>
          <w:szCs w:val="24"/>
        </w:rPr>
        <w:t xml:space="preserve">Итоги государственной итоговой аттестации выпускников 11 классов </w:t>
      </w:r>
    </w:p>
    <w:p w:rsidR="003A60C7" w:rsidRPr="009E1182" w:rsidRDefault="003A60C7" w:rsidP="003A60C7">
      <w:pPr>
        <w:spacing w:after="0"/>
        <w:ind w:left="360"/>
        <w:jc w:val="center"/>
        <w:rPr>
          <w:rFonts w:ascii="Times New Roman" w:hAnsi="Times New Roman" w:cs="Times New Roman"/>
          <w:b/>
          <w:sz w:val="24"/>
          <w:szCs w:val="24"/>
        </w:rPr>
      </w:pPr>
      <w:r w:rsidRPr="009E1182">
        <w:rPr>
          <w:rFonts w:ascii="Times New Roman" w:hAnsi="Times New Roman" w:cs="Times New Roman"/>
          <w:b/>
          <w:sz w:val="24"/>
          <w:szCs w:val="24"/>
        </w:rPr>
        <w:t>в 2018 г.</w:t>
      </w:r>
    </w:p>
    <w:p w:rsidR="003A60C7" w:rsidRPr="009E1182" w:rsidRDefault="003A60C7" w:rsidP="003A60C7">
      <w:pPr>
        <w:jc w:val="center"/>
        <w:rPr>
          <w:rFonts w:ascii="Times New Roman" w:hAnsi="Times New Roman" w:cs="Times New Roman"/>
          <w:b/>
          <w:sz w:val="24"/>
          <w:szCs w:val="24"/>
        </w:rPr>
      </w:pPr>
      <w:r w:rsidRPr="009E1182">
        <w:rPr>
          <w:rFonts w:ascii="Times New Roman" w:hAnsi="Times New Roman" w:cs="Times New Roman"/>
          <w:b/>
          <w:sz w:val="24"/>
          <w:szCs w:val="24"/>
        </w:rPr>
        <w:t>Результаты ЕГЭ за последние 3 года:</w:t>
      </w:r>
    </w:p>
    <w:p w:rsidR="003A60C7" w:rsidRPr="009E1182" w:rsidRDefault="003A60C7" w:rsidP="003A60C7">
      <w:pPr>
        <w:spacing w:after="0"/>
        <w:ind w:left="360"/>
        <w:jc w:val="center"/>
        <w:rPr>
          <w:rFonts w:ascii="Times New Roman" w:hAnsi="Times New Roman" w:cs="Times New Roman"/>
          <w:b/>
          <w:sz w:val="24"/>
          <w:szCs w:val="24"/>
        </w:rPr>
      </w:pPr>
    </w:p>
    <w:tbl>
      <w:tblPr>
        <w:tblStyle w:val="a5"/>
        <w:tblW w:w="0" w:type="auto"/>
        <w:tblLook w:val="04A0"/>
      </w:tblPr>
      <w:tblGrid>
        <w:gridCol w:w="693"/>
        <w:gridCol w:w="2250"/>
        <w:gridCol w:w="1310"/>
        <w:gridCol w:w="1100"/>
        <w:gridCol w:w="1418"/>
        <w:gridCol w:w="1134"/>
        <w:gridCol w:w="1310"/>
        <w:gridCol w:w="1134"/>
      </w:tblGrid>
      <w:tr w:rsidR="003A60C7" w:rsidRPr="009E1182" w:rsidTr="00011869">
        <w:tc>
          <w:tcPr>
            <w:tcW w:w="693" w:type="dxa"/>
          </w:tcPr>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w:t>
            </w:r>
          </w:p>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п/п</w:t>
            </w:r>
          </w:p>
        </w:tc>
        <w:tc>
          <w:tcPr>
            <w:tcW w:w="2250" w:type="dxa"/>
          </w:tcPr>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Предмет</w:t>
            </w:r>
          </w:p>
          <w:p w:rsidR="003A60C7" w:rsidRPr="009E1182" w:rsidRDefault="003A60C7" w:rsidP="00011869">
            <w:pPr>
              <w:autoSpaceDE w:val="0"/>
              <w:autoSpaceDN w:val="0"/>
              <w:adjustRightInd w:val="0"/>
              <w:jc w:val="center"/>
              <w:rPr>
                <w:rFonts w:eastAsia="TimesNewRomanPSMT"/>
                <w:b/>
                <w:sz w:val="24"/>
                <w:szCs w:val="24"/>
              </w:rPr>
            </w:pPr>
          </w:p>
        </w:tc>
        <w:tc>
          <w:tcPr>
            <w:tcW w:w="1310" w:type="dxa"/>
          </w:tcPr>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Кол-во</w:t>
            </w:r>
          </w:p>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писавших</w:t>
            </w:r>
          </w:p>
        </w:tc>
        <w:tc>
          <w:tcPr>
            <w:tcW w:w="1100" w:type="dxa"/>
          </w:tcPr>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Ср.балл</w:t>
            </w:r>
          </w:p>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2016</w:t>
            </w:r>
          </w:p>
        </w:tc>
        <w:tc>
          <w:tcPr>
            <w:tcW w:w="1418" w:type="dxa"/>
          </w:tcPr>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Кол-во</w:t>
            </w:r>
          </w:p>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писавших</w:t>
            </w:r>
          </w:p>
        </w:tc>
        <w:tc>
          <w:tcPr>
            <w:tcW w:w="1134" w:type="dxa"/>
          </w:tcPr>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Ср.балл</w:t>
            </w:r>
          </w:p>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2017</w:t>
            </w:r>
          </w:p>
        </w:tc>
        <w:tc>
          <w:tcPr>
            <w:tcW w:w="1310" w:type="dxa"/>
          </w:tcPr>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Кол-во</w:t>
            </w:r>
          </w:p>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писавших</w:t>
            </w:r>
          </w:p>
        </w:tc>
        <w:tc>
          <w:tcPr>
            <w:tcW w:w="1134" w:type="dxa"/>
          </w:tcPr>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Ср.балл</w:t>
            </w:r>
          </w:p>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2018</w:t>
            </w:r>
          </w:p>
        </w:tc>
      </w:tr>
      <w:tr w:rsidR="003A60C7" w:rsidRPr="009E1182" w:rsidTr="00011869">
        <w:tc>
          <w:tcPr>
            <w:tcW w:w="693"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w:t>
            </w:r>
          </w:p>
        </w:tc>
        <w:tc>
          <w:tcPr>
            <w:tcW w:w="2250" w:type="dxa"/>
          </w:tcPr>
          <w:p w:rsidR="003A60C7" w:rsidRPr="009E1182" w:rsidRDefault="003A60C7" w:rsidP="00011869">
            <w:pPr>
              <w:autoSpaceDE w:val="0"/>
              <w:autoSpaceDN w:val="0"/>
              <w:adjustRightInd w:val="0"/>
              <w:rPr>
                <w:rFonts w:eastAsia="TimesNewRomanPSMT"/>
                <w:sz w:val="24"/>
                <w:szCs w:val="24"/>
              </w:rPr>
            </w:pPr>
            <w:r w:rsidRPr="009E1182">
              <w:rPr>
                <w:rFonts w:eastAsia="TimesNewRomanPSMT"/>
                <w:sz w:val="24"/>
                <w:szCs w:val="24"/>
              </w:rPr>
              <w:t>Русский язык</w:t>
            </w:r>
          </w:p>
        </w:tc>
        <w:tc>
          <w:tcPr>
            <w:tcW w:w="131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19</w:t>
            </w:r>
          </w:p>
        </w:tc>
        <w:tc>
          <w:tcPr>
            <w:tcW w:w="110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74,5</w:t>
            </w:r>
          </w:p>
        </w:tc>
        <w:tc>
          <w:tcPr>
            <w:tcW w:w="1418"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14</w:t>
            </w:r>
          </w:p>
        </w:tc>
        <w:tc>
          <w:tcPr>
            <w:tcW w:w="1134"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76,9</w:t>
            </w:r>
          </w:p>
        </w:tc>
        <w:tc>
          <w:tcPr>
            <w:tcW w:w="131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16</w:t>
            </w:r>
          </w:p>
        </w:tc>
        <w:tc>
          <w:tcPr>
            <w:tcW w:w="1134"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74,0</w:t>
            </w:r>
          </w:p>
        </w:tc>
      </w:tr>
      <w:tr w:rsidR="003A60C7" w:rsidRPr="009E1182" w:rsidTr="00011869">
        <w:tc>
          <w:tcPr>
            <w:tcW w:w="693"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2</w:t>
            </w:r>
          </w:p>
        </w:tc>
        <w:tc>
          <w:tcPr>
            <w:tcW w:w="2250" w:type="dxa"/>
          </w:tcPr>
          <w:p w:rsidR="003A60C7" w:rsidRPr="009E1182" w:rsidRDefault="003A60C7" w:rsidP="00011869">
            <w:pPr>
              <w:autoSpaceDE w:val="0"/>
              <w:autoSpaceDN w:val="0"/>
              <w:adjustRightInd w:val="0"/>
              <w:rPr>
                <w:rFonts w:eastAsia="TimesNewRomanPSMT"/>
                <w:sz w:val="24"/>
                <w:szCs w:val="24"/>
              </w:rPr>
            </w:pPr>
            <w:r w:rsidRPr="009E1182">
              <w:rPr>
                <w:rFonts w:eastAsia="TimesNewRomanPSMT"/>
                <w:sz w:val="24"/>
                <w:szCs w:val="24"/>
              </w:rPr>
              <w:t>Математика (профильный)</w:t>
            </w:r>
          </w:p>
        </w:tc>
        <w:tc>
          <w:tcPr>
            <w:tcW w:w="131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16</w:t>
            </w:r>
          </w:p>
        </w:tc>
        <w:tc>
          <w:tcPr>
            <w:tcW w:w="110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55,6</w:t>
            </w:r>
          </w:p>
        </w:tc>
        <w:tc>
          <w:tcPr>
            <w:tcW w:w="1418"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13</w:t>
            </w:r>
          </w:p>
        </w:tc>
        <w:tc>
          <w:tcPr>
            <w:tcW w:w="1134"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57,2</w:t>
            </w:r>
          </w:p>
        </w:tc>
        <w:tc>
          <w:tcPr>
            <w:tcW w:w="131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12</w:t>
            </w:r>
          </w:p>
        </w:tc>
        <w:tc>
          <w:tcPr>
            <w:tcW w:w="1134"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53,7</w:t>
            </w:r>
          </w:p>
        </w:tc>
      </w:tr>
      <w:tr w:rsidR="003A60C7" w:rsidRPr="009E1182" w:rsidTr="00011869">
        <w:tc>
          <w:tcPr>
            <w:tcW w:w="693"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3</w:t>
            </w:r>
          </w:p>
        </w:tc>
        <w:tc>
          <w:tcPr>
            <w:tcW w:w="2250" w:type="dxa"/>
          </w:tcPr>
          <w:p w:rsidR="003A60C7" w:rsidRPr="009E1182" w:rsidRDefault="003A60C7" w:rsidP="00011869">
            <w:pPr>
              <w:autoSpaceDE w:val="0"/>
              <w:autoSpaceDN w:val="0"/>
              <w:adjustRightInd w:val="0"/>
              <w:rPr>
                <w:rFonts w:eastAsia="TimesNewRomanPSMT"/>
                <w:sz w:val="24"/>
                <w:szCs w:val="24"/>
              </w:rPr>
            </w:pPr>
            <w:r w:rsidRPr="009E1182">
              <w:rPr>
                <w:rFonts w:eastAsia="TimesNewRomanPSMT"/>
                <w:sz w:val="24"/>
                <w:szCs w:val="24"/>
              </w:rPr>
              <w:t>Физика</w:t>
            </w:r>
          </w:p>
        </w:tc>
        <w:tc>
          <w:tcPr>
            <w:tcW w:w="131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6</w:t>
            </w:r>
          </w:p>
        </w:tc>
        <w:tc>
          <w:tcPr>
            <w:tcW w:w="1100" w:type="dxa"/>
          </w:tcPr>
          <w:p w:rsidR="003A60C7" w:rsidRPr="009E1182" w:rsidRDefault="003A60C7" w:rsidP="00011869">
            <w:pPr>
              <w:autoSpaceDE w:val="0"/>
              <w:autoSpaceDN w:val="0"/>
              <w:adjustRightInd w:val="0"/>
              <w:jc w:val="center"/>
              <w:rPr>
                <w:rFonts w:eastAsia="TimesNewRomanPSMT"/>
                <w:sz w:val="24"/>
                <w:szCs w:val="24"/>
              </w:rPr>
            </w:pPr>
            <w:r w:rsidRPr="009E1182">
              <w:rPr>
                <w:sz w:val="24"/>
                <w:szCs w:val="24"/>
              </w:rPr>
              <w:t>58,60</w:t>
            </w:r>
          </w:p>
        </w:tc>
        <w:tc>
          <w:tcPr>
            <w:tcW w:w="1418"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5</w:t>
            </w:r>
          </w:p>
        </w:tc>
        <w:tc>
          <w:tcPr>
            <w:tcW w:w="1134" w:type="dxa"/>
          </w:tcPr>
          <w:p w:rsidR="003A60C7" w:rsidRPr="009E1182" w:rsidRDefault="003A60C7" w:rsidP="00011869">
            <w:pPr>
              <w:autoSpaceDE w:val="0"/>
              <w:autoSpaceDN w:val="0"/>
              <w:adjustRightInd w:val="0"/>
              <w:jc w:val="center"/>
              <w:rPr>
                <w:rFonts w:eastAsia="TimesNewRomanPSMT"/>
                <w:sz w:val="24"/>
                <w:szCs w:val="24"/>
              </w:rPr>
            </w:pPr>
            <w:r w:rsidRPr="009E1182">
              <w:rPr>
                <w:sz w:val="24"/>
                <w:szCs w:val="24"/>
              </w:rPr>
              <w:t>58,40</w:t>
            </w:r>
          </w:p>
        </w:tc>
        <w:tc>
          <w:tcPr>
            <w:tcW w:w="1310" w:type="dxa"/>
          </w:tcPr>
          <w:p w:rsidR="003A60C7" w:rsidRPr="009E1182" w:rsidRDefault="003A60C7" w:rsidP="00011869">
            <w:pPr>
              <w:autoSpaceDE w:val="0"/>
              <w:autoSpaceDN w:val="0"/>
              <w:adjustRightInd w:val="0"/>
              <w:jc w:val="center"/>
              <w:rPr>
                <w:sz w:val="24"/>
                <w:szCs w:val="24"/>
              </w:rPr>
            </w:pPr>
            <w:r w:rsidRPr="009E1182">
              <w:rPr>
                <w:sz w:val="24"/>
                <w:szCs w:val="24"/>
              </w:rPr>
              <w:t>7</w:t>
            </w:r>
          </w:p>
        </w:tc>
        <w:tc>
          <w:tcPr>
            <w:tcW w:w="1134" w:type="dxa"/>
          </w:tcPr>
          <w:p w:rsidR="003A60C7" w:rsidRPr="009E1182" w:rsidRDefault="003A60C7" w:rsidP="00011869">
            <w:pPr>
              <w:autoSpaceDE w:val="0"/>
              <w:autoSpaceDN w:val="0"/>
              <w:adjustRightInd w:val="0"/>
              <w:jc w:val="center"/>
              <w:rPr>
                <w:sz w:val="24"/>
                <w:szCs w:val="24"/>
              </w:rPr>
            </w:pPr>
            <w:r w:rsidRPr="009E1182">
              <w:rPr>
                <w:sz w:val="24"/>
                <w:szCs w:val="24"/>
              </w:rPr>
              <w:t>55,6</w:t>
            </w:r>
          </w:p>
        </w:tc>
      </w:tr>
      <w:tr w:rsidR="003A60C7" w:rsidRPr="009E1182" w:rsidTr="00011869">
        <w:tc>
          <w:tcPr>
            <w:tcW w:w="693"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4</w:t>
            </w:r>
          </w:p>
        </w:tc>
        <w:tc>
          <w:tcPr>
            <w:tcW w:w="2250" w:type="dxa"/>
          </w:tcPr>
          <w:p w:rsidR="003A60C7" w:rsidRPr="009E1182" w:rsidRDefault="003A60C7" w:rsidP="00011869">
            <w:pPr>
              <w:autoSpaceDE w:val="0"/>
              <w:autoSpaceDN w:val="0"/>
              <w:adjustRightInd w:val="0"/>
              <w:rPr>
                <w:rFonts w:eastAsia="TimesNewRomanPSMT"/>
                <w:sz w:val="24"/>
                <w:szCs w:val="24"/>
              </w:rPr>
            </w:pPr>
            <w:r w:rsidRPr="009E1182">
              <w:rPr>
                <w:rFonts w:eastAsia="TimesNewRomanPSMT"/>
                <w:sz w:val="24"/>
                <w:szCs w:val="24"/>
              </w:rPr>
              <w:t>Биология</w:t>
            </w:r>
          </w:p>
        </w:tc>
        <w:tc>
          <w:tcPr>
            <w:tcW w:w="131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3</w:t>
            </w:r>
          </w:p>
        </w:tc>
        <w:tc>
          <w:tcPr>
            <w:tcW w:w="1100" w:type="dxa"/>
          </w:tcPr>
          <w:p w:rsidR="003A60C7" w:rsidRPr="009E1182" w:rsidRDefault="003A60C7" w:rsidP="00011869">
            <w:pPr>
              <w:autoSpaceDE w:val="0"/>
              <w:autoSpaceDN w:val="0"/>
              <w:adjustRightInd w:val="0"/>
              <w:jc w:val="center"/>
              <w:rPr>
                <w:rFonts w:eastAsia="TimesNewRomanPSMT"/>
                <w:sz w:val="24"/>
                <w:szCs w:val="24"/>
              </w:rPr>
            </w:pPr>
            <w:r w:rsidRPr="009E1182">
              <w:rPr>
                <w:sz w:val="24"/>
                <w:szCs w:val="24"/>
              </w:rPr>
              <w:t>51,60</w:t>
            </w:r>
          </w:p>
        </w:tc>
        <w:tc>
          <w:tcPr>
            <w:tcW w:w="1418"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w:t>
            </w:r>
          </w:p>
        </w:tc>
        <w:tc>
          <w:tcPr>
            <w:tcW w:w="1134" w:type="dxa"/>
          </w:tcPr>
          <w:p w:rsidR="003A60C7" w:rsidRPr="009E1182" w:rsidRDefault="003A60C7" w:rsidP="00011869">
            <w:pPr>
              <w:autoSpaceDE w:val="0"/>
              <w:autoSpaceDN w:val="0"/>
              <w:adjustRightInd w:val="0"/>
              <w:jc w:val="center"/>
              <w:rPr>
                <w:rFonts w:eastAsia="TimesNewRomanPSMT"/>
                <w:sz w:val="24"/>
                <w:szCs w:val="24"/>
              </w:rPr>
            </w:pPr>
            <w:r w:rsidRPr="009E1182">
              <w:rPr>
                <w:sz w:val="24"/>
                <w:szCs w:val="24"/>
              </w:rPr>
              <w:t>48,00</w:t>
            </w:r>
          </w:p>
        </w:tc>
        <w:tc>
          <w:tcPr>
            <w:tcW w:w="1310" w:type="dxa"/>
          </w:tcPr>
          <w:p w:rsidR="003A60C7" w:rsidRPr="009E1182" w:rsidRDefault="003A60C7" w:rsidP="00011869">
            <w:pPr>
              <w:autoSpaceDE w:val="0"/>
              <w:autoSpaceDN w:val="0"/>
              <w:adjustRightInd w:val="0"/>
              <w:jc w:val="center"/>
              <w:rPr>
                <w:sz w:val="24"/>
                <w:szCs w:val="24"/>
              </w:rPr>
            </w:pPr>
            <w:r w:rsidRPr="009E1182">
              <w:rPr>
                <w:sz w:val="24"/>
                <w:szCs w:val="24"/>
              </w:rPr>
              <w:t>2</w:t>
            </w:r>
          </w:p>
        </w:tc>
        <w:tc>
          <w:tcPr>
            <w:tcW w:w="1134" w:type="dxa"/>
          </w:tcPr>
          <w:p w:rsidR="003A60C7" w:rsidRPr="009E1182" w:rsidRDefault="003A60C7" w:rsidP="00011869">
            <w:pPr>
              <w:autoSpaceDE w:val="0"/>
              <w:autoSpaceDN w:val="0"/>
              <w:adjustRightInd w:val="0"/>
              <w:jc w:val="center"/>
              <w:rPr>
                <w:sz w:val="24"/>
                <w:szCs w:val="24"/>
              </w:rPr>
            </w:pPr>
            <w:r w:rsidRPr="009E1182">
              <w:rPr>
                <w:sz w:val="24"/>
                <w:szCs w:val="24"/>
              </w:rPr>
              <w:t>44,0</w:t>
            </w:r>
          </w:p>
        </w:tc>
      </w:tr>
      <w:tr w:rsidR="003A60C7" w:rsidRPr="009E1182" w:rsidTr="00011869">
        <w:tc>
          <w:tcPr>
            <w:tcW w:w="693"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5</w:t>
            </w:r>
          </w:p>
        </w:tc>
        <w:tc>
          <w:tcPr>
            <w:tcW w:w="2250" w:type="dxa"/>
          </w:tcPr>
          <w:p w:rsidR="003A60C7" w:rsidRPr="009E1182" w:rsidRDefault="003A60C7" w:rsidP="00011869">
            <w:pPr>
              <w:autoSpaceDE w:val="0"/>
              <w:autoSpaceDN w:val="0"/>
              <w:adjustRightInd w:val="0"/>
              <w:rPr>
                <w:rFonts w:eastAsia="TimesNewRomanPSMT"/>
                <w:sz w:val="24"/>
                <w:szCs w:val="24"/>
              </w:rPr>
            </w:pPr>
            <w:r w:rsidRPr="009E1182">
              <w:rPr>
                <w:rFonts w:eastAsia="TimesNewRomanPSMT"/>
                <w:sz w:val="24"/>
                <w:szCs w:val="24"/>
              </w:rPr>
              <w:t>Химия</w:t>
            </w:r>
          </w:p>
        </w:tc>
        <w:tc>
          <w:tcPr>
            <w:tcW w:w="131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3</w:t>
            </w:r>
          </w:p>
        </w:tc>
        <w:tc>
          <w:tcPr>
            <w:tcW w:w="1100" w:type="dxa"/>
          </w:tcPr>
          <w:p w:rsidR="003A60C7" w:rsidRPr="009E1182" w:rsidRDefault="003A60C7" w:rsidP="00011869">
            <w:pPr>
              <w:autoSpaceDE w:val="0"/>
              <w:autoSpaceDN w:val="0"/>
              <w:adjustRightInd w:val="0"/>
              <w:jc w:val="center"/>
              <w:rPr>
                <w:rFonts w:eastAsia="TimesNewRomanPSMT"/>
                <w:sz w:val="24"/>
                <w:szCs w:val="24"/>
              </w:rPr>
            </w:pPr>
            <w:r w:rsidRPr="009E1182">
              <w:rPr>
                <w:sz w:val="24"/>
                <w:szCs w:val="24"/>
              </w:rPr>
              <w:t>68,50</w:t>
            </w:r>
          </w:p>
        </w:tc>
        <w:tc>
          <w:tcPr>
            <w:tcW w:w="1418"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w:t>
            </w:r>
          </w:p>
        </w:tc>
        <w:tc>
          <w:tcPr>
            <w:tcW w:w="1134"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49,00</w:t>
            </w:r>
          </w:p>
        </w:tc>
        <w:tc>
          <w:tcPr>
            <w:tcW w:w="131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w:t>
            </w:r>
          </w:p>
        </w:tc>
        <w:tc>
          <w:tcPr>
            <w:tcW w:w="1134"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23,0</w:t>
            </w:r>
          </w:p>
        </w:tc>
      </w:tr>
      <w:tr w:rsidR="003A60C7" w:rsidRPr="009E1182" w:rsidTr="00011869">
        <w:tc>
          <w:tcPr>
            <w:tcW w:w="693"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6</w:t>
            </w:r>
          </w:p>
        </w:tc>
        <w:tc>
          <w:tcPr>
            <w:tcW w:w="2250" w:type="dxa"/>
          </w:tcPr>
          <w:p w:rsidR="003A60C7" w:rsidRPr="009E1182" w:rsidRDefault="003A60C7" w:rsidP="00011869">
            <w:pPr>
              <w:autoSpaceDE w:val="0"/>
              <w:autoSpaceDN w:val="0"/>
              <w:adjustRightInd w:val="0"/>
              <w:rPr>
                <w:rFonts w:eastAsia="TimesNewRomanPSMT"/>
                <w:sz w:val="24"/>
                <w:szCs w:val="24"/>
              </w:rPr>
            </w:pPr>
            <w:r w:rsidRPr="009E1182">
              <w:rPr>
                <w:rFonts w:eastAsia="TimesNewRomanPSMT"/>
                <w:sz w:val="24"/>
                <w:szCs w:val="24"/>
              </w:rPr>
              <w:t>Обществознание</w:t>
            </w:r>
          </w:p>
        </w:tc>
        <w:tc>
          <w:tcPr>
            <w:tcW w:w="131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11</w:t>
            </w:r>
          </w:p>
        </w:tc>
        <w:tc>
          <w:tcPr>
            <w:tcW w:w="110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65,6</w:t>
            </w:r>
          </w:p>
        </w:tc>
        <w:tc>
          <w:tcPr>
            <w:tcW w:w="1418"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6</w:t>
            </w:r>
          </w:p>
        </w:tc>
        <w:tc>
          <w:tcPr>
            <w:tcW w:w="1134"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56,3</w:t>
            </w:r>
          </w:p>
        </w:tc>
        <w:tc>
          <w:tcPr>
            <w:tcW w:w="131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8</w:t>
            </w:r>
          </w:p>
        </w:tc>
        <w:tc>
          <w:tcPr>
            <w:tcW w:w="1134"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66,3</w:t>
            </w:r>
          </w:p>
        </w:tc>
      </w:tr>
      <w:tr w:rsidR="003A60C7" w:rsidRPr="009E1182" w:rsidTr="00011869">
        <w:tc>
          <w:tcPr>
            <w:tcW w:w="693" w:type="dxa"/>
          </w:tcPr>
          <w:p w:rsidR="003A60C7" w:rsidRPr="009E1182" w:rsidRDefault="003A60C7" w:rsidP="00011869">
            <w:pPr>
              <w:autoSpaceDE w:val="0"/>
              <w:autoSpaceDN w:val="0"/>
              <w:adjustRightInd w:val="0"/>
              <w:jc w:val="center"/>
              <w:rPr>
                <w:rFonts w:eastAsia="TimesNewRomanPSMT"/>
                <w:b/>
                <w:sz w:val="24"/>
                <w:szCs w:val="24"/>
              </w:rPr>
            </w:pPr>
            <w:r w:rsidRPr="009E1182">
              <w:rPr>
                <w:rFonts w:eastAsia="TimesNewRomanPSMT"/>
                <w:b/>
                <w:sz w:val="24"/>
                <w:szCs w:val="24"/>
              </w:rPr>
              <w:t>7</w:t>
            </w:r>
          </w:p>
        </w:tc>
        <w:tc>
          <w:tcPr>
            <w:tcW w:w="2250" w:type="dxa"/>
          </w:tcPr>
          <w:p w:rsidR="003A60C7" w:rsidRPr="009E1182" w:rsidRDefault="003A60C7" w:rsidP="00011869">
            <w:pPr>
              <w:autoSpaceDE w:val="0"/>
              <w:autoSpaceDN w:val="0"/>
              <w:adjustRightInd w:val="0"/>
              <w:rPr>
                <w:rFonts w:eastAsia="TimesNewRomanPSMT"/>
                <w:sz w:val="24"/>
                <w:szCs w:val="24"/>
              </w:rPr>
            </w:pPr>
            <w:r w:rsidRPr="009E1182">
              <w:rPr>
                <w:rFonts w:eastAsia="TimesNewRomanPSMT"/>
                <w:sz w:val="24"/>
                <w:szCs w:val="24"/>
              </w:rPr>
              <w:t>Английский язык</w:t>
            </w:r>
          </w:p>
        </w:tc>
        <w:tc>
          <w:tcPr>
            <w:tcW w:w="131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w:t>
            </w:r>
          </w:p>
        </w:tc>
        <w:tc>
          <w:tcPr>
            <w:tcW w:w="110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52,0</w:t>
            </w:r>
          </w:p>
        </w:tc>
        <w:tc>
          <w:tcPr>
            <w:tcW w:w="1418"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w:t>
            </w:r>
          </w:p>
        </w:tc>
        <w:tc>
          <w:tcPr>
            <w:tcW w:w="1134"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w:t>
            </w:r>
          </w:p>
        </w:tc>
        <w:tc>
          <w:tcPr>
            <w:tcW w:w="1310"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1</w:t>
            </w:r>
          </w:p>
        </w:tc>
        <w:tc>
          <w:tcPr>
            <w:tcW w:w="1134" w:type="dxa"/>
          </w:tcPr>
          <w:p w:rsidR="003A60C7" w:rsidRPr="009E1182" w:rsidRDefault="003A60C7" w:rsidP="00011869">
            <w:pPr>
              <w:autoSpaceDE w:val="0"/>
              <w:autoSpaceDN w:val="0"/>
              <w:adjustRightInd w:val="0"/>
              <w:jc w:val="center"/>
              <w:rPr>
                <w:rFonts w:eastAsia="TimesNewRomanPSMT"/>
                <w:sz w:val="24"/>
                <w:szCs w:val="24"/>
              </w:rPr>
            </w:pPr>
            <w:r w:rsidRPr="009E1182">
              <w:rPr>
                <w:rFonts w:eastAsia="TimesNewRomanPSMT"/>
                <w:sz w:val="24"/>
                <w:szCs w:val="24"/>
              </w:rPr>
              <w:t>62,0</w:t>
            </w:r>
          </w:p>
        </w:tc>
      </w:tr>
    </w:tbl>
    <w:p w:rsidR="003A60C7" w:rsidRPr="009E1182" w:rsidRDefault="003A60C7" w:rsidP="003A60C7">
      <w:pPr>
        <w:spacing w:after="0"/>
        <w:ind w:left="360"/>
        <w:jc w:val="center"/>
        <w:rPr>
          <w:rFonts w:ascii="Times New Roman" w:hAnsi="Times New Roman" w:cs="Times New Roman"/>
          <w:b/>
          <w:sz w:val="24"/>
          <w:szCs w:val="24"/>
        </w:rPr>
      </w:pPr>
    </w:p>
    <w:p w:rsidR="003A60C7" w:rsidRPr="009E1182" w:rsidRDefault="003A60C7" w:rsidP="003A60C7">
      <w:pPr>
        <w:spacing w:after="0"/>
        <w:ind w:firstLine="567"/>
        <w:jc w:val="both"/>
        <w:rPr>
          <w:rFonts w:ascii="Times New Roman" w:hAnsi="Times New Roman" w:cs="Times New Roman"/>
          <w:color w:val="000000" w:themeColor="text1"/>
          <w:sz w:val="24"/>
          <w:szCs w:val="24"/>
        </w:rPr>
      </w:pPr>
      <w:r w:rsidRPr="009E1182">
        <w:rPr>
          <w:rFonts w:ascii="Times New Roman" w:hAnsi="Times New Roman" w:cs="Times New Roman"/>
          <w:color w:val="000000" w:themeColor="text1"/>
          <w:sz w:val="24"/>
          <w:szCs w:val="24"/>
        </w:rPr>
        <w:t xml:space="preserve">Анализируя показатели среднего тестового балла по предметам внутри школы нужно отметить, что по всем предметам, кроме обществознания и английского языку, прослеживается отрицательная динамика, т.е. наблюдается снижение данного показателя. </w:t>
      </w:r>
    </w:p>
    <w:p w:rsidR="003A60C7" w:rsidRPr="009E1182" w:rsidRDefault="003A60C7" w:rsidP="003A60C7">
      <w:pPr>
        <w:spacing w:after="0"/>
        <w:ind w:firstLine="567"/>
        <w:jc w:val="both"/>
        <w:rPr>
          <w:rFonts w:ascii="Times New Roman" w:hAnsi="Times New Roman" w:cs="Times New Roman"/>
          <w:color w:val="000000" w:themeColor="text1"/>
          <w:sz w:val="24"/>
          <w:szCs w:val="24"/>
        </w:rPr>
      </w:pPr>
      <w:r w:rsidRPr="009E1182">
        <w:rPr>
          <w:rFonts w:ascii="Times New Roman" w:hAnsi="Times New Roman" w:cs="Times New Roman"/>
          <w:color w:val="000000" w:themeColor="text1"/>
          <w:sz w:val="24"/>
          <w:szCs w:val="24"/>
        </w:rPr>
        <w:t>Повышение среднего тестового балла в 2018 году, по сравнению с 2017 годом, наблюдается по обществознанию и английскому языку.</w:t>
      </w:r>
    </w:p>
    <w:p w:rsidR="003A60C7" w:rsidRPr="009E1182" w:rsidRDefault="003A60C7" w:rsidP="003A60C7">
      <w:pPr>
        <w:spacing w:after="0"/>
        <w:ind w:firstLine="567"/>
        <w:jc w:val="both"/>
        <w:rPr>
          <w:rFonts w:ascii="Times New Roman" w:hAnsi="Times New Roman" w:cs="Times New Roman"/>
          <w:sz w:val="24"/>
          <w:szCs w:val="24"/>
        </w:rPr>
      </w:pPr>
      <w:r w:rsidRPr="009E1182">
        <w:rPr>
          <w:rFonts w:ascii="Times New Roman" w:hAnsi="Times New Roman" w:cs="Times New Roman"/>
          <w:sz w:val="24"/>
          <w:szCs w:val="24"/>
        </w:rPr>
        <w:t>По семи предметам учебного плана выпускники сдавали экзамены в форме и по материалам ЕГЭ. Наиболее востребованные предметы в 2018 году: обществознание- 8 человек;  физика-7 чел. Биологию сдавали 2 человека и английский язык и химию по 1 чел. Порог успешности преодолён по всем предметам, кроме химии (Колодиева Е.. Всё усугубляется тем, что выпускница по предмету в прошлом году имела оценку «5» , а в 2018 году «4»).</w:t>
      </w:r>
    </w:p>
    <w:p w:rsidR="003A60C7" w:rsidRPr="009E1182" w:rsidRDefault="003A60C7" w:rsidP="003A60C7">
      <w:pPr>
        <w:spacing w:after="0"/>
        <w:ind w:firstLine="567"/>
        <w:jc w:val="both"/>
        <w:rPr>
          <w:rFonts w:ascii="Times New Roman" w:hAnsi="Times New Roman" w:cs="Times New Roman"/>
          <w:sz w:val="24"/>
          <w:szCs w:val="24"/>
        </w:rPr>
      </w:pPr>
      <w:r w:rsidRPr="009E1182">
        <w:rPr>
          <w:rFonts w:ascii="Times New Roman" w:hAnsi="Times New Roman" w:cs="Times New Roman"/>
          <w:sz w:val="24"/>
          <w:szCs w:val="24"/>
        </w:rPr>
        <w:t>Следует отметить серьезную и целенаправленную работу по подготовке учащихся к ЕГЭ большинства учителей: результат выше краевого и районного показали выпускники по математике (учитель Храпко Н.В.) и обществознанию ( учитель Княжевская А.П.). Высокие баллы получены выпускниками по русскому языку: Барова М. и Загайнова Е. – 94б., Кондратенко М., Олейников В., Петрова Е. – 82б. (учитель Басаева А.В.), по обществознанию Ковеченков С. набрал 83б. ( учитель Княжевская А.П.). Школьный средний балл увеличился только по обществознанию на 10 б.</w:t>
      </w:r>
    </w:p>
    <w:p w:rsidR="003A60C7" w:rsidRPr="009E1182" w:rsidRDefault="003A60C7" w:rsidP="003A60C7">
      <w:pPr>
        <w:spacing w:after="0"/>
        <w:ind w:firstLine="567"/>
        <w:jc w:val="both"/>
        <w:rPr>
          <w:rFonts w:ascii="Times New Roman" w:hAnsi="Times New Roman" w:cs="Times New Roman"/>
          <w:sz w:val="24"/>
          <w:szCs w:val="24"/>
        </w:rPr>
      </w:pPr>
      <w:r w:rsidRPr="009E1182">
        <w:rPr>
          <w:rFonts w:ascii="Times New Roman" w:hAnsi="Times New Roman" w:cs="Times New Roman"/>
          <w:sz w:val="24"/>
          <w:szCs w:val="24"/>
        </w:rPr>
        <w:t xml:space="preserve"> По сравнению с прошлым годом  хуже стали результаты по математике (ниже на  3,5) учитель Храпко Н.В., по русскому языку (ниже на 2,9б.) учитель Басаева А.В., по физике (ниже 2.3б.) учитель Винокурова Л.П., но хуже всего обстоит дело с биологией (ниже на 4б.) учитель Даниелян А.А. и по химии (ниже на 23б.).  Надо отметить, что результаты по биологии и химии в последние 3 года стремительно понижаются.</w:t>
      </w:r>
    </w:p>
    <w:p w:rsidR="003A60C7" w:rsidRPr="009E1182" w:rsidRDefault="003A60C7" w:rsidP="003A60C7">
      <w:pPr>
        <w:spacing w:after="0"/>
        <w:ind w:firstLine="567"/>
        <w:jc w:val="both"/>
        <w:rPr>
          <w:rFonts w:ascii="Times New Roman" w:hAnsi="Times New Roman" w:cs="Times New Roman"/>
          <w:color w:val="000000" w:themeColor="text1"/>
          <w:sz w:val="24"/>
          <w:szCs w:val="24"/>
        </w:rPr>
      </w:pPr>
    </w:p>
    <w:p w:rsidR="003A60C7" w:rsidRPr="009E1182" w:rsidRDefault="003A60C7" w:rsidP="003A60C7">
      <w:pPr>
        <w:spacing w:after="0"/>
        <w:ind w:firstLine="720"/>
        <w:jc w:val="both"/>
        <w:rPr>
          <w:rFonts w:ascii="Times New Roman" w:hAnsi="Times New Roman" w:cs="Times New Roman"/>
          <w:color w:val="000000" w:themeColor="text1"/>
          <w:sz w:val="24"/>
          <w:szCs w:val="24"/>
        </w:rPr>
      </w:pPr>
      <w:r w:rsidRPr="009E1182">
        <w:rPr>
          <w:rFonts w:ascii="Times New Roman" w:hAnsi="Times New Roman" w:cs="Times New Roman"/>
          <w:color w:val="000000" w:themeColor="text1"/>
          <w:sz w:val="24"/>
          <w:szCs w:val="24"/>
        </w:rPr>
        <w:t>В рейтинге образовательных учреждений района по результатам ЕГЭ 2018 у  школы нижние позиции: высокие и средние баллы среди школ района по физике, обществознанию, математике и русскому языку.</w:t>
      </w:r>
    </w:p>
    <w:p w:rsidR="003A60C7" w:rsidRPr="009E1182" w:rsidRDefault="003A60C7" w:rsidP="003A60C7">
      <w:pPr>
        <w:spacing w:after="0"/>
        <w:ind w:firstLine="720"/>
        <w:jc w:val="both"/>
        <w:rPr>
          <w:rFonts w:ascii="Times New Roman" w:hAnsi="Times New Roman" w:cs="Times New Roman"/>
          <w:color w:val="000000" w:themeColor="text1"/>
          <w:sz w:val="24"/>
          <w:szCs w:val="24"/>
        </w:rPr>
      </w:pPr>
    </w:p>
    <w:p w:rsidR="003A60C7" w:rsidRPr="009E1182" w:rsidRDefault="003A60C7" w:rsidP="003A60C7">
      <w:pPr>
        <w:numPr>
          <w:ilvl w:val="0"/>
          <w:numId w:val="1"/>
        </w:numPr>
        <w:spacing w:after="0"/>
        <w:jc w:val="both"/>
        <w:rPr>
          <w:rFonts w:ascii="Times New Roman" w:hAnsi="Times New Roman" w:cs="Times New Roman"/>
          <w:b/>
          <w:sz w:val="24"/>
          <w:szCs w:val="24"/>
        </w:rPr>
      </w:pPr>
      <w:r w:rsidRPr="009E1182">
        <w:rPr>
          <w:rFonts w:ascii="Times New Roman" w:hAnsi="Times New Roman" w:cs="Times New Roman"/>
          <w:b/>
          <w:sz w:val="24"/>
          <w:szCs w:val="24"/>
        </w:rPr>
        <w:t>Количество участников ЕГЭ</w:t>
      </w:r>
    </w:p>
    <w:p w:rsidR="003A60C7" w:rsidRPr="009E1182" w:rsidRDefault="003A60C7" w:rsidP="003A60C7">
      <w:pPr>
        <w:spacing w:after="0"/>
        <w:ind w:left="720"/>
        <w:jc w:val="both"/>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701"/>
        <w:gridCol w:w="1843"/>
        <w:gridCol w:w="1843"/>
        <w:gridCol w:w="1984"/>
      </w:tblGrid>
      <w:tr w:rsidR="003A60C7" w:rsidRPr="009E1182" w:rsidTr="00011869">
        <w:tc>
          <w:tcPr>
            <w:tcW w:w="1809" w:type="dxa"/>
            <w:vMerge w:val="restart"/>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Кол-во выпускников</w:t>
            </w:r>
          </w:p>
        </w:tc>
        <w:tc>
          <w:tcPr>
            <w:tcW w:w="8647" w:type="dxa"/>
            <w:gridSpan w:val="5"/>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Сдавали ЕГЭ</w:t>
            </w:r>
          </w:p>
        </w:tc>
      </w:tr>
      <w:tr w:rsidR="003A60C7" w:rsidRPr="009E1182" w:rsidTr="00011869">
        <w:tc>
          <w:tcPr>
            <w:tcW w:w="1809" w:type="dxa"/>
            <w:vMerge/>
            <w:vAlign w:val="center"/>
          </w:tcPr>
          <w:p w:rsidR="003A60C7" w:rsidRPr="009E1182" w:rsidRDefault="003A60C7" w:rsidP="00011869">
            <w:pPr>
              <w:spacing w:after="0"/>
              <w:jc w:val="center"/>
              <w:rPr>
                <w:rFonts w:ascii="Times New Roman" w:hAnsi="Times New Roman" w:cs="Times New Roman"/>
                <w:sz w:val="24"/>
                <w:szCs w:val="24"/>
              </w:rPr>
            </w:pPr>
          </w:p>
        </w:tc>
        <w:tc>
          <w:tcPr>
            <w:tcW w:w="1276" w:type="dxa"/>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1 предмет</w:t>
            </w:r>
          </w:p>
        </w:tc>
        <w:tc>
          <w:tcPr>
            <w:tcW w:w="1701" w:type="dxa"/>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2 предмета</w:t>
            </w:r>
          </w:p>
        </w:tc>
        <w:tc>
          <w:tcPr>
            <w:tcW w:w="1843" w:type="dxa"/>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3 предмета</w:t>
            </w:r>
          </w:p>
        </w:tc>
        <w:tc>
          <w:tcPr>
            <w:tcW w:w="1843" w:type="dxa"/>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4 предмета</w:t>
            </w:r>
          </w:p>
        </w:tc>
        <w:tc>
          <w:tcPr>
            <w:tcW w:w="1984" w:type="dxa"/>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5 предметов</w:t>
            </w:r>
          </w:p>
        </w:tc>
      </w:tr>
      <w:tr w:rsidR="003A60C7" w:rsidRPr="009E1182" w:rsidTr="00011869">
        <w:tc>
          <w:tcPr>
            <w:tcW w:w="1809" w:type="dxa"/>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16</w:t>
            </w:r>
          </w:p>
        </w:tc>
        <w:tc>
          <w:tcPr>
            <w:tcW w:w="1276" w:type="dxa"/>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w:t>
            </w:r>
          </w:p>
        </w:tc>
        <w:tc>
          <w:tcPr>
            <w:tcW w:w="1701" w:type="dxa"/>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2</w:t>
            </w:r>
          </w:p>
        </w:tc>
        <w:tc>
          <w:tcPr>
            <w:tcW w:w="1843" w:type="dxa"/>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11</w:t>
            </w:r>
          </w:p>
        </w:tc>
        <w:tc>
          <w:tcPr>
            <w:tcW w:w="1843" w:type="dxa"/>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3</w:t>
            </w:r>
          </w:p>
        </w:tc>
        <w:tc>
          <w:tcPr>
            <w:tcW w:w="1984" w:type="dxa"/>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0</w:t>
            </w:r>
          </w:p>
        </w:tc>
      </w:tr>
    </w:tbl>
    <w:p w:rsidR="003A60C7" w:rsidRPr="009E1182" w:rsidRDefault="003A60C7" w:rsidP="003A60C7">
      <w:pPr>
        <w:spacing w:after="0"/>
        <w:ind w:left="132" w:firstLine="600"/>
        <w:jc w:val="both"/>
        <w:rPr>
          <w:rFonts w:ascii="Times New Roman" w:hAnsi="Times New Roman" w:cs="Times New Roman"/>
          <w:sz w:val="24"/>
          <w:szCs w:val="24"/>
        </w:rPr>
      </w:pPr>
    </w:p>
    <w:p w:rsidR="003A60C7" w:rsidRPr="009E1182" w:rsidRDefault="003A60C7" w:rsidP="003A60C7">
      <w:pPr>
        <w:spacing w:after="0"/>
        <w:ind w:left="132" w:firstLine="600"/>
        <w:jc w:val="both"/>
        <w:rPr>
          <w:rFonts w:ascii="Times New Roman" w:hAnsi="Times New Roman" w:cs="Times New Roman"/>
          <w:sz w:val="24"/>
          <w:szCs w:val="24"/>
        </w:rPr>
      </w:pPr>
      <w:r w:rsidRPr="009E1182">
        <w:rPr>
          <w:rFonts w:ascii="Times New Roman" w:hAnsi="Times New Roman" w:cs="Times New Roman"/>
          <w:sz w:val="24"/>
          <w:szCs w:val="24"/>
        </w:rPr>
        <w:t>11 выпускников (68,7%) сдали 3 предмета, 3 выпускника (18,75 %) сдали 4 предмета, т.е. уверенно ориентируются на поступление в выбранный ВУЗ и целенаправленно вели подготовку.   Продолжить обучение в вузах попытаются 81,2% выпускников. В прошлом году этот показатель составил 90%.</w:t>
      </w:r>
    </w:p>
    <w:p w:rsidR="003A60C7" w:rsidRPr="009E1182" w:rsidRDefault="003A60C7" w:rsidP="003A60C7">
      <w:pPr>
        <w:spacing w:after="0"/>
        <w:ind w:firstLine="567"/>
        <w:jc w:val="both"/>
        <w:rPr>
          <w:rFonts w:ascii="Times New Roman" w:hAnsi="Times New Roman" w:cs="Times New Roman"/>
          <w:sz w:val="24"/>
          <w:szCs w:val="24"/>
        </w:rPr>
      </w:pPr>
      <w:r w:rsidRPr="009E1182">
        <w:rPr>
          <w:rFonts w:ascii="Times New Roman" w:hAnsi="Times New Roman" w:cs="Times New Roman"/>
          <w:sz w:val="24"/>
          <w:szCs w:val="24"/>
        </w:rPr>
        <w:t>В прошлом году большинство старшеклассников выбирали в среднем 3 предмета – два обязательных и один по выбору. В этом году эта тенденция сохраняется, более того, это оптимальный выбор предметов. Мониторинг показал, что те учащиеся, кто выбрал  три предмета, показывают более  высокие результаты, чем те, кто выбрал 4 экзамена и более, они показывают более низкие результаты. То есть, выбрав 3 предмета – повышается шанс лучше подготовиться и получить более высокие результаты.</w:t>
      </w:r>
    </w:p>
    <w:p w:rsidR="003A60C7" w:rsidRPr="009E1182" w:rsidRDefault="003A60C7" w:rsidP="003A60C7">
      <w:pPr>
        <w:spacing w:after="0"/>
        <w:ind w:firstLine="567"/>
        <w:jc w:val="both"/>
        <w:rPr>
          <w:rFonts w:ascii="Times New Roman" w:hAnsi="Times New Roman" w:cs="Times New Roman"/>
          <w:color w:val="000000"/>
          <w:spacing w:val="2"/>
          <w:sz w:val="24"/>
          <w:szCs w:val="24"/>
        </w:rPr>
      </w:pPr>
    </w:p>
    <w:p w:rsidR="003A60C7" w:rsidRPr="009E1182" w:rsidRDefault="003A60C7" w:rsidP="003A60C7">
      <w:pPr>
        <w:pStyle w:val="5"/>
        <w:numPr>
          <w:ilvl w:val="0"/>
          <w:numId w:val="1"/>
        </w:numPr>
        <w:tabs>
          <w:tab w:val="clear" w:pos="596"/>
          <w:tab w:val="clear" w:pos="2459"/>
          <w:tab w:val="clear" w:pos="3348"/>
        </w:tabs>
        <w:spacing w:line="276" w:lineRule="auto"/>
        <w:jc w:val="center"/>
        <w:rPr>
          <w:rFonts w:ascii="Times New Roman" w:hAnsi="Times New Roman"/>
          <w:b/>
          <w:sz w:val="24"/>
        </w:rPr>
      </w:pPr>
      <w:r w:rsidRPr="009E1182">
        <w:rPr>
          <w:rFonts w:ascii="Times New Roman" w:hAnsi="Times New Roman"/>
          <w:b/>
          <w:sz w:val="24"/>
        </w:rPr>
        <w:t>Рейтинг распределения учащихся по предметам в МБОУ СОШ №10</w:t>
      </w:r>
    </w:p>
    <w:tbl>
      <w:tblPr>
        <w:tblpPr w:leftFromText="180" w:rightFromText="180" w:vertAnchor="text" w:horzAnchor="margin" w:tblpXSpec="center" w:tblpY="235"/>
        <w:tblW w:w="4211" w:type="pct"/>
        <w:tblBorders>
          <w:top w:val="single" w:sz="4" w:space="0" w:color="auto"/>
          <w:left w:val="single" w:sz="4" w:space="0" w:color="auto"/>
          <w:bottom w:val="single" w:sz="4" w:space="0" w:color="auto"/>
          <w:right w:val="single" w:sz="4" w:space="0" w:color="auto"/>
        </w:tblBorders>
        <w:tblLook w:val="0000"/>
      </w:tblPr>
      <w:tblGrid>
        <w:gridCol w:w="1101"/>
        <w:gridCol w:w="2902"/>
        <w:gridCol w:w="1633"/>
        <w:gridCol w:w="1703"/>
        <w:gridCol w:w="1557"/>
      </w:tblGrid>
      <w:tr w:rsidR="003A60C7" w:rsidRPr="009E1182" w:rsidTr="00011869">
        <w:trPr>
          <w:cantSplit/>
          <w:trHeight w:val="515"/>
        </w:trPr>
        <w:tc>
          <w:tcPr>
            <w:tcW w:w="619" w:type="pct"/>
            <w:vMerge w:val="restart"/>
            <w:tcBorders>
              <w:top w:val="single" w:sz="4" w:space="0" w:color="auto"/>
              <w:left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 п/п</w:t>
            </w:r>
          </w:p>
        </w:tc>
        <w:tc>
          <w:tcPr>
            <w:tcW w:w="1631" w:type="pct"/>
            <w:vMerge w:val="restart"/>
            <w:tcBorders>
              <w:top w:val="single" w:sz="4" w:space="0" w:color="auto"/>
              <w:left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Предмет</w:t>
            </w:r>
          </w:p>
        </w:tc>
        <w:tc>
          <w:tcPr>
            <w:tcW w:w="2750" w:type="pct"/>
            <w:gridSpan w:val="3"/>
            <w:tcBorders>
              <w:top w:val="single" w:sz="4" w:space="0" w:color="auto"/>
              <w:left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Количество учащихся, которые выбрали экзамен</w:t>
            </w:r>
          </w:p>
        </w:tc>
      </w:tr>
      <w:tr w:rsidR="003A60C7" w:rsidRPr="009E1182" w:rsidTr="00011869">
        <w:trPr>
          <w:cantSplit/>
          <w:trHeight w:val="313"/>
        </w:trPr>
        <w:tc>
          <w:tcPr>
            <w:tcW w:w="619" w:type="pct"/>
            <w:vMerge/>
            <w:tcBorders>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p>
        </w:tc>
        <w:tc>
          <w:tcPr>
            <w:tcW w:w="1631" w:type="pct"/>
            <w:vMerge/>
            <w:tcBorders>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p>
        </w:tc>
        <w:tc>
          <w:tcPr>
            <w:tcW w:w="918" w:type="pct"/>
            <w:tcBorders>
              <w:top w:val="single" w:sz="4" w:space="0" w:color="auto"/>
              <w:left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2016г.</w:t>
            </w:r>
          </w:p>
        </w:tc>
        <w:tc>
          <w:tcPr>
            <w:tcW w:w="957" w:type="pct"/>
            <w:tcBorders>
              <w:top w:val="single" w:sz="4" w:space="0" w:color="auto"/>
              <w:left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2017г.</w:t>
            </w:r>
          </w:p>
        </w:tc>
        <w:tc>
          <w:tcPr>
            <w:tcW w:w="875" w:type="pct"/>
            <w:tcBorders>
              <w:top w:val="single" w:sz="4" w:space="0" w:color="auto"/>
              <w:left w:val="single" w:sz="4" w:space="0" w:color="auto"/>
              <w:right w:val="single" w:sz="4" w:space="0" w:color="auto"/>
            </w:tcBorders>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2018</w:t>
            </w:r>
          </w:p>
        </w:tc>
      </w:tr>
      <w:tr w:rsidR="003A60C7" w:rsidRPr="009E1182" w:rsidTr="00011869">
        <w:trPr>
          <w:cantSplit/>
          <w:trHeight w:val="243"/>
        </w:trPr>
        <w:tc>
          <w:tcPr>
            <w:tcW w:w="619" w:type="pct"/>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1.</w:t>
            </w:r>
          </w:p>
        </w:tc>
        <w:tc>
          <w:tcPr>
            <w:tcW w:w="1631"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Русский язык</w:t>
            </w:r>
          </w:p>
        </w:tc>
        <w:tc>
          <w:tcPr>
            <w:tcW w:w="918" w:type="pct"/>
            <w:tcBorders>
              <w:top w:val="single" w:sz="4" w:space="0" w:color="auto"/>
              <w:left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19</w:t>
            </w:r>
          </w:p>
        </w:tc>
        <w:tc>
          <w:tcPr>
            <w:tcW w:w="957" w:type="pct"/>
            <w:tcBorders>
              <w:top w:val="single" w:sz="4" w:space="0" w:color="auto"/>
              <w:left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14</w:t>
            </w:r>
          </w:p>
        </w:tc>
        <w:tc>
          <w:tcPr>
            <w:tcW w:w="875" w:type="pct"/>
            <w:tcBorders>
              <w:top w:val="single" w:sz="4" w:space="0" w:color="auto"/>
              <w:left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16</w:t>
            </w:r>
          </w:p>
        </w:tc>
      </w:tr>
      <w:tr w:rsidR="003A60C7" w:rsidRPr="009E1182" w:rsidTr="00011869">
        <w:tc>
          <w:tcPr>
            <w:tcW w:w="619" w:type="pct"/>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2.</w:t>
            </w:r>
          </w:p>
        </w:tc>
        <w:tc>
          <w:tcPr>
            <w:tcW w:w="1631"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Математика (профильный)</w:t>
            </w:r>
          </w:p>
        </w:tc>
        <w:tc>
          <w:tcPr>
            <w:tcW w:w="918"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16</w:t>
            </w:r>
          </w:p>
        </w:tc>
        <w:tc>
          <w:tcPr>
            <w:tcW w:w="957"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13</w:t>
            </w:r>
          </w:p>
        </w:tc>
        <w:tc>
          <w:tcPr>
            <w:tcW w:w="875"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12</w:t>
            </w:r>
          </w:p>
        </w:tc>
      </w:tr>
      <w:tr w:rsidR="003A60C7" w:rsidRPr="009E1182" w:rsidTr="00011869">
        <w:tc>
          <w:tcPr>
            <w:tcW w:w="619" w:type="pct"/>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3.</w:t>
            </w:r>
          </w:p>
        </w:tc>
        <w:tc>
          <w:tcPr>
            <w:tcW w:w="1631"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Физика</w:t>
            </w:r>
          </w:p>
        </w:tc>
        <w:tc>
          <w:tcPr>
            <w:tcW w:w="918"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6</w:t>
            </w:r>
          </w:p>
        </w:tc>
        <w:tc>
          <w:tcPr>
            <w:tcW w:w="957"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5</w:t>
            </w:r>
          </w:p>
        </w:tc>
        <w:tc>
          <w:tcPr>
            <w:tcW w:w="875"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hAnsi="Times New Roman" w:cs="Times New Roman"/>
                <w:sz w:val="24"/>
                <w:szCs w:val="24"/>
              </w:rPr>
            </w:pPr>
            <w:r w:rsidRPr="009E1182">
              <w:rPr>
                <w:rFonts w:ascii="Times New Roman" w:hAnsi="Times New Roman" w:cs="Times New Roman"/>
                <w:sz w:val="24"/>
                <w:szCs w:val="24"/>
              </w:rPr>
              <w:t>7</w:t>
            </w:r>
          </w:p>
        </w:tc>
      </w:tr>
      <w:tr w:rsidR="003A60C7" w:rsidRPr="009E1182" w:rsidTr="00011869">
        <w:tc>
          <w:tcPr>
            <w:tcW w:w="619" w:type="pct"/>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4.</w:t>
            </w:r>
          </w:p>
        </w:tc>
        <w:tc>
          <w:tcPr>
            <w:tcW w:w="1631"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Биология</w:t>
            </w:r>
          </w:p>
        </w:tc>
        <w:tc>
          <w:tcPr>
            <w:tcW w:w="918"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3</w:t>
            </w:r>
          </w:p>
        </w:tc>
        <w:tc>
          <w:tcPr>
            <w:tcW w:w="957"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1</w:t>
            </w:r>
          </w:p>
        </w:tc>
        <w:tc>
          <w:tcPr>
            <w:tcW w:w="875"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hAnsi="Times New Roman" w:cs="Times New Roman"/>
                <w:sz w:val="24"/>
                <w:szCs w:val="24"/>
              </w:rPr>
            </w:pPr>
            <w:r w:rsidRPr="009E1182">
              <w:rPr>
                <w:rFonts w:ascii="Times New Roman" w:hAnsi="Times New Roman" w:cs="Times New Roman"/>
                <w:sz w:val="24"/>
                <w:szCs w:val="24"/>
              </w:rPr>
              <w:t>2</w:t>
            </w:r>
          </w:p>
        </w:tc>
      </w:tr>
      <w:tr w:rsidR="003A60C7" w:rsidRPr="009E1182" w:rsidTr="00011869">
        <w:tc>
          <w:tcPr>
            <w:tcW w:w="619" w:type="pct"/>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5.</w:t>
            </w:r>
          </w:p>
        </w:tc>
        <w:tc>
          <w:tcPr>
            <w:tcW w:w="1631"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Химия</w:t>
            </w:r>
          </w:p>
        </w:tc>
        <w:tc>
          <w:tcPr>
            <w:tcW w:w="918"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3</w:t>
            </w:r>
          </w:p>
        </w:tc>
        <w:tc>
          <w:tcPr>
            <w:tcW w:w="957"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1</w:t>
            </w:r>
          </w:p>
        </w:tc>
        <w:tc>
          <w:tcPr>
            <w:tcW w:w="875"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1</w:t>
            </w:r>
          </w:p>
        </w:tc>
      </w:tr>
      <w:tr w:rsidR="003A60C7" w:rsidRPr="009E1182" w:rsidTr="00011869">
        <w:tc>
          <w:tcPr>
            <w:tcW w:w="619" w:type="pct"/>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6.</w:t>
            </w:r>
          </w:p>
        </w:tc>
        <w:tc>
          <w:tcPr>
            <w:tcW w:w="1631"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Обществознание</w:t>
            </w:r>
          </w:p>
        </w:tc>
        <w:tc>
          <w:tcPr>
            <w:tcW w:w="918"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11</w:t>
            </w:r>
          </w:p>
        </w:tc>
        <w:tc>
          <w:tcPr>
            <w:tcW w:w="957"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6</w:t>
            </w:r>
          </w:p>
        </w:tc>
        <w:tc>
          <w:tcPr>
            <w:tcW w:w="875"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8</w:t>
            </w:r>
          </w:p>
        </w:tc>
      </w:tr>
      <w:tr w:rsidR="003A60C7" w:rsidRPr="009E1182" w:rsidTr="00011869">
        <w:tc>
          <w:tcPr>
            <w:tcW w:w="619" w:type="pct"/>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sz w:val="24"/>
                <w:szCs w:val="24"/>
              </w:rPr>
            </w:pPr>
            <w:r w:rsidRPr="009E1182">
              <w:rPr>
                <w:rFonts w:ascii="Times New Roman" w:hAnsi="Times New Roman" w:cs="Times New Roman"/>
                <w:sz w:val="24"/>
                <w:szCs w:val="24"/>
              </w:rPr>
              <w:t>7.</w:t>
            </w:r>
          </w:p>
        </w:tc>
        <w:tc>
          <w:tcPr>
            <w:tcW w:w="1631"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Английский язык</w:t>
            </w:r>
          </w:p>
        </w:tc>
        <w:tc>
          <w:tcPr>
            <w:tcW w:w="918"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1</w:t>
            </w:r>
          </w:p>
        </w:tc>
        <w:tc>
          <w:tcPr>
            <w:tcW w:w="957"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w:t>
            </w:r>
          </w:p>
        </w:tc>
        <w:tc>
          <w:tcPr>
            <w:tcW w:w="875" w:type="pct"/>
            <w:tcBorders>
              <w:top w:val="single" w:sz="4" w:space="0" w:color="auto"/>
              <w:left w:val="single" w:sz="4" w:space="0" w:color="auto"/>
              <w:bottom w:val="single" w:sz="4" w:space="0" w:color="auto"/>
              <w:right w:val="single" w:sz="4" w:space="0" w:color="auto"/>
            </w:tcBorders>
          </w:tcPr>
          <w:p w:rsidR="003A60C7" w:rsidRPr="009E1182" w:rsidRDefault="003A60C7" w:rsidP="00011869">
            <w:pPr>
              <w:autoSpaceDE w:val="0"/>
              <w:autoSpaceDN w:val="0"/>
              <w:adjustRightInd w:val="0"/>
              <w:jc w:val="center"/>
              <w:rPr>
                <w:rFonts w:ascii="Times New Roman" w:eastAsia="TimesNewRomanPSMT" w:hAnsi="Times New Roman" w:cs="Times New Roman"/>
                <w:sz w:val="24"/>
                <w:szCs w:val="24"/>
              </w:rPr>
            </w:pPr>
            <w:r w:rsidRPr="009E1182">
              <w:rPr>
                <w:rFonts w:ascii="Times New Roman" w:eastAsia="TimesNewRomanPSMT" w:hAnsi="Times New Roman" w:cs="Times New Roman"/>
                <w:sz w:val="24"/>
                <w:szCs w:val="24"/>
              </w:rPr>
              <w:t>1</w:t>
            </w:r>
          </w:p>
        </w:tc>
      </w:tr>
    </w:tbl>
    <w:p w:rsidR="003A60C7" w:rsidRPr="009E1182" w:rsidRDefault="003A60C7" w:rsidP="003A60C7">
      <w:pPr>
        <w:spacing w:after="0"/>
        <w:jc w:val="both"/>
        <w:rPr>
          <w:rFonts w:ascii="Times New Roman" w:hAnsi="Times New Roman" w:cs="Times New Roman"/>
          <w:sz w:val="24"/>
          <w:szCs w:val="24"/>
        </w:rPr>
      </w:pPr>
    </w:p>
    <w:p w:rsidR="003A60C7" w:rsidRPr="009E1182" w:rsidRDefault="003A60C7" w:rsidP="003A60C7">
      <w:pPr>
        <w:spacing w:after="0"/>
        <w:jc w:val="both"/>
        <w:rPr>
          <w:rFonts w:ascii="Times New Roman" w:hAnsi="Times New Roman" w:cs="Times New Roman"/>
          <w:sz w:val="24"/>
          <w:szCs w:val="24"/>
        </w:rPr>
      </w:pPr>
    </w:p>
    <w:p w:rsidR="003A60C7" w:rsidRPr="009E1182" w:rsidRDefault="003A60C7" w:rsidP="003A60C7">
      <w:pPr>
        <w:pStyle w:val="5"/>
        <w:spacing w:line="276" w:lineRule="auto"/>
        <w:rPr>
          <w:rFonts w:ascii="Times New Roman" w:hAnsi="Times New Roman"/>
          <w:b/>
          <w:sz w:val="24"/>
        </w:rPr>
      </w:pPr>
    </w:p>
    <w:p w:rsidR="003A60C7" w:rsidRPr="009E1182" w:rsidRDefault="003A60C7" w:rsidP="003A60C7">
      <w:pPr>
        <w:pStyle w:val="5"/>
        <w:spacing w:line="276" w:lineRule="auto"/>
        <w:rPr>
          <w:rFonts w:ascii="Times New Roman" w:hAnsi="Times New Roman"/>
          <w:b/>
          <w:sz w:val="24"/>
        </w:rPr>
      </w:pPr>
    </w:p>
    <w:p w:rsidR="003A60C7" w:rsidRPr="009E1182" w:rsidRDefault="003A60C7" w:rsidP="003A60C7">
      <w:pPr>
        <w:pStyle w:val="5"/>
        <w:spacing w:line="276" w:lineRule="auto"/>
        <w:rPr>
          <w:rFonts w:ascii="Times New Roman" w:hAnsi="Times New Roman"/>
          <w:b/>
          <w:sz w:val="24"/>
        </w:rPr>
      </w:pPr>
    </w:p>
    <w:p w:rsidR="003A60C7" w:rsidRPr="009E1182" w:rsidRDefault="003A60C7" w:rsidP="003A60C7">
      <w:pPr>
        <w:pStyle w:val="5"/>
        <w:spacing w:line="276" w:lineRule="auto"/>
        <w:rPr>
          <w:rFonts w:ascii="Times New Roman" w:hAnsi="Times New Roman"/>
          <w:b/>
          <w:sz w:val="24"/>
        </w:rPr>
      </w:pPr>
    </w:p>
    <w:p w:rsidR="003A60C7" w:rsidRPr="009E1182" w:rsidRDefault="003A60C7" w:rsidP="003A60C7">
      <w:pPr>
        <w:pStyle w:val="5"/>
        <w:spacing w:line="276" w:lineRule="auto"/>
        <w:rPr>
          <w:rFonts w:ascii="Times New Roman" w:hAnsi="Times New Roman"/>
          <w:b/>
          <w:sz w:val="24"/>
        </w:rPr>
      </w:pPr>
    </w:p>
    <w:p w:rsidR="003A60C7" w:rsidRPr="009E1182" w:rsidRDefault="003A60C7" w:rsidP="003A60C7">
      <w:pPr>
        <w:pStyle w:val="5"/>
        <w:spacing w:line="276" w:lineRule="auto"/>
        <w:rPr>
          <w:rFonts w:ascii="Times New Roman" w:hAnsi="Times New Roman"/>
          <w:b/>
          <w:sz w:val="24"/>
        </w:rPr>
      </w:pPr>
    </w:p>
    <w:p w:rsidR="003A60C7" w:rsidRPr="009E1182" w:rsidRDefault="003A60C7" w:rsidP="003A60C7">
      <w:pPr>
        <w:pStyle w:val="5"/>
        <w:spacing w:line="276" w:lineRule="auto"/>
        <w:rPr>
          <w:rFonts w:ascii="Times New Roman" w:hAnsi="Times New Roman"/>
          <w:b/>
          <w:sz w:val="24"/>
        </w:rPr>
      </w:pPr>
    </w:p>
    <w:p w:rsidR="003A60C7" w:rsidRPr="009E1182" w:rsidRDefault="003A60C7" w:rsidP="003A60C7">
      <w:pPr>
        <w:pStyle w:val="5"/>
        <w:spacing w:line="276" w:lineRule="auto"/>
        <w:rPr>
          <w:rFonts w:ascii="Times New Roman" w:hAnsi="Times New Roman"/>
          <w:b/>
          <w:sz w:val="24"/>
        </w:rPr>
      </w:pPr>
    </w:p>
    <w:p w:rsidR="003A60C7" w:rsidRPr="009E1182" w:rsidRDefault="003A60C7" w:rsidP="003A60C7">
      <w:pPr>
        <w:pStyle w:val="5"/>
        <w:spacing w:line="276" w:lineRule="auto"/>
        <w:rPr>
          <w:rFonts w:ascii="Times New Roman" w:hAnsi="Times New Roman"/>
          <w:b/>
          <w:sz w:val="24"/>
        </w:rPr>
      </w:pPr>
    </w:p>
    <w:p w:rsidR="003A60C7" w:rsidRPr="009E1182" w:rsidRDefault="003A60C7" w:rsidP="003A60C7">
      <w:pPr>
        <w:pStyle w:val="5"/>
        <w:spacing w:line="276" w:lineRule="auto"/>
        <w:rPr>
          <w:rFonts w:ascii="Times New Roman" w:hAnsi="Times New Roman"/>
          <w:b/>
          <w:sz w:val="24"/>
        </w:rPr>
      </w:pPr>
    </w:p>
    <w:p w:rsidR="003A60C7" w:rsidRPr="009E1182" w:rsidRDefault="003A60C7" w:rsidP="003A60C7">
      <w:pPr>
        <w:pStyle w:val="5"/>
        <w:spacing w:line="276" w:lineRule="auto"/>
        <w:rPr>
          <w:rFonts w:ascii="Times New Roman" w:hAnsi="Times New Roman"/>
          <w:b/>
          <w:sz w:val="24"/>
        </w:rPr>
      </w:pPr>
    </w:p>
    <w:p w:rsidR="003A60C7" w:rsidRPr="009E1182" w:rsidRDefault="003A60C7" w:rsidP="003A60C7">
      <w:pPr>
        <w:spacing w:after="0"/>
        <w:ind w:firstLine="567"/>
        <w:jc w:val="both"/>
        <w:rPr>
          <w:rFonts w:ascii="Times New Roman" w:hAnsi="Times New Roman" w:cs="Times New Roman"/>
          <w:sz w:val="24"/>
          <w:szCs w:val="24"/>
        </w:rPr>
      </w:pPr>
    </w:p>
    <w:p w:rsidR="003A60C7" w:rsidRPr="009E1182" w:rsidRDefault="003A60C7" w:rsidP="003A60C7">
      <w:pPr>
        <w:spacing w:after="0"/>
        <w:ind w:firstLine="567"/>
        <w:jc w:val="both"/>
        <w:rPr>
          <w:rFonts w:ascii="Times New Roman" w:hAnsi="Times New Roman" w:cs="Times New Roman"/>
          <w:sz w:val="24"/>
          <w:szCs w:val="24"/>
        </w:rPr>
      </w:pPr>
    </w:p>
    <w:p w:rsidR="003A60C7" w:rsidRPr="009E1182" w:rsidRDefault="003A60C7" w:rsidP="003A60C7">
      <w:pPr>
        <w:spacing w:after="0"/>
        <w:ind w:firstLine="567"/>
        <w:jc w:val="both"/>
        <w:rPr>
          <w:rFonts w:ascii="Times New Roman" w:hAnsi="Times New Roman" w:cs="Times New Roman"/>
          <w:sz w:val="24"/>
          <w:szCs w:val="24"/>
        </w:rPr>
      </w:pPr>
    </w:p>
    <w:p w:rsidR="003A60C7" w:rsidRPr="009E1182" w:rsidRDefault="003A60C7" w:rsidP="003A60C7">
      <w:pPr>
        <w:spacing w:after="0"/>
        <w:ind w:firstLine="567"/>
        <w:jc w:val="both"/>
        <w:rPr>
          <w:rFonts w:ascii="Times New Roman" w:hAnsi="Times New Roman" w:cs="Times New Roman"/>
          <w:sz w:val="24"/>
          <w:szCs w:val="24"/>
        </w:rPr>
      </w:pPr>
    </w:p>
    <w:p w:rsidR="003A60C7" w:rsidRPr="009E1182" w:rsidRDefault="003A60C7" w:rsidP="003A60C7">
      <w:pPr>
        <w:spacing w:after="0"/>
        <w:ind w:firstLine="567"/>
        <w:jc w:val="both"/>
        <w:rPr>
          <w:rFonts w:ascii="Times New Roman" w:hAnsi="Times New Roman" w:cs="Times New Roman"/>
          <w:sz w:val="24"/>
          <w:szCs w:val="24"/>
        </w:rPr>
      </w:pPr>
    </w:p>
    <w:p w:rsidR="003A60C7" w:rsidRPr="009E1182" w:rsidRDefault="003A60C7" w:rsidP="003A60C7">
      <w:pPr>
        <w:spacing w:after="0"/>
        <w:ind w:firstLine="567"/>
        <w:jc w:val="both"/>
        <w:rPr>
          <w:rFonts w:ascii="Times New Roman" w:hAnsi="Times New Roman" w:cs="Times New Roman"/>
          <w:color w:val="000000"/>
          <w:spacing w:val="2"/>
          <w:sz w:val="24"/>
          <w:szCs w:val="24"/>
        </w:rPr>
      </w:pPr>
      <w:r w:rsidRPr="009E1182">
        <w:rPr>
          <w:rFonts w:ascii="Times New Roman" w:hAnsi="Times New Roman" w:cs="Times New Roman"/>
          <w:sz w:val="24"/>
          <w:szCs w:val="24"/>
        </w:rPr>
        <w:t>Из анализа рейтинга видно, что учащиеся отдали предпочтение предмету  «Обществознание», т.к. в 2016, 2017, 2018  году этот предмет был заявлен большинством специальностей вузов, как вступительное испытание. Следом, конечно, идёт физика – результат популяризации естественно-технического образования. Но до сих пор желающих сдавать этот сложный предмет  было намного меньше, чем необходимо современной экономике.</w:t>
      </w:r>
      <w:r w:rsidRPr="009E1182">
        <w:rPr>
          <w:rFonts w:ascii="Times New Roman" w:hAnsi="Times New Roman" w:cs="Times New Roman"/>
          <w:color w:val="000000"/>
          <w:spacing w:val="2"/>
          <w:sz w:val="24"/>
          <w:szCs w:val="24"/>
        </w:rPr>
        <w:t xml:space="preserve"> Кроме того, учащиеся </w:t>
      </w:r>
      <w:r w:rsidRPr="009E1182">
        <w:rPr>
          <w:rFonts w:ascii="Times New Roman" w:hAnsi="Times New Roman" w:cs="Times New Roman"/>
          <w:color w:val="000000"/>
          <w:spacing w:val="1"/>
          <w:sz w:val="24"/>
          <w:szCs w:val="24"/>
        </w:rPr>
        <w:t xml:space="preserve">проявили прагматичный подход к выбору предметов для прохождения итоговой аттестации, </w:t>
      </w:r>
      <w:r w:rsidRPr="009E1182">
        <w:rPr>
          <w:rFonts w:ascii="Times New Roman" w:hAnsi="Times New Roman" w:cs="Times New Roman"/>
          <w:color w:val="000000"/>
          <w:spacing w:val="2"/>
          <w:sz w:val="24"/>
          <w:szCs w:val="24"/>
        </w:rPr>
        <w:t xml:space="preserve">выбирая предметы, необходимые для поступления в вуз или колледж по заранее выбранной профессии. </w:t>
      </w:r>
    </w:p>
    <w:p w:rsidR="003A60C7" w:rsidRPr="009E1182" w:rsidRDefault="003A60C7" w:rsidP="003A60C7">
      <w:pPr>
        <w:spacing w:after="0"/>
        <w:ind w:firstLine="567"/>
        <w:jc w:val="center"/>
        <w:rPr>
          <w:rFonts w:ascii="Times New Roman" w:hAnsi="Times New Roman" w:cs="Times New Roman"/>
          <w:color w:val="000000"/>
          <w:spacing w:val="2"/>
          <w:sz w:val="24"/>
          <w:szCs w:val="24"/>
        </w:rPr>
      </w:pPr>
    </w:p>
    <w:p w:rsidR="003A60C7" w:rsidRPr="009E1182" w:rsidRDefault="003A60C7" w:rsidP="003A60C7">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4. Информация о медалистах</w:t>
      </w:r>
    </w:p>
    <w:p w:rsidR="003A60C7" w:rsidRPr="009E1182" w:rsidRDefault="003A60C7" w:rsidP="003A60C7">
      <w:pPr>
        <w:spacing w:after="0"/>
        <w:jc w:val="both"/>
        <w:rPr>
          <w:rFonts w:ascii="Times New Roman" w:hAnsi="Times New Roman" w:cs="Times New Roman"/>
          <w:b/>
          <w:sz w:val="24"/>
          <w:szCs w:val="24"/>
        </w:rPr>
      </w:pPr>
      <w:r w:rsidRPr="009E1182">
        <w:rPr>
          <w:rFonts w:ascii="Times New Roman" w:hAnsi="Times New Roman" w:cs="Times New Roman"/>
          <w:b/>
          <w:sz w:val="24"/>
          <w:szCs w:val="24"/>
        </w:rPr>
        <w:t>Количество выпускников, награжденных  медалью, сдававших предметы по выбору</w:t>
      </w:r>
    </w:p>
    <w:tbl>
      <w:tblPr>
        <w:tblpPr w:leftFromText="180" w:rightFromText="180" w:vertAnchor="text" w:horzAnchor="margin" w:tblpXSpec="center" w:tblpY="208"/>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242"/>
        <w:gridCol w:w="2003"/>
        <w:gridCol w:w="1701"/>
        <w:gridCol w:w="1736"/>
      </w:tblGrid>
      <w:tr w:rsidR="003A60C7" w:rsidRPr="009E1182" w:rsidTr="00011869">
        <w:trPr>
          <w:cantSplit/>
          <w:trHeight w:val="704"/>
        </w:trPr>
        <w:tc>
          <w:tcPr>
            <w:tcW w:w="1242" w:type="dxa"/>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Кол-во медалистов</w:t>
            </w:r>
          </w:p>
        </w:tc>
        <w:tc>
          <w:tcPr>
            <w:tcW w:w="3242" w:type="dxa"/>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Общеобразовательные</w:t>
            </w:r>
          </w:p>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предметы</w:t>
            </w:r>
          </w:p>
        </w:tc>
        <w:tc>
          <w:tcPr>
            <w:tcW w:w="2003" w:type="dxa"/>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Обществознание</w:t>
            </w:r>
          </w:p>
        </w:tc>
        <w:tc>
          <w:tcPr>
            <w:tcW w:w="1701" w:type="dxa"/>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Физика</w:t>
            </w:r>
          </w:p>
        </w:tc>
        <w:tc>
          <w:tcPr>
            <w:tcW w:w="1736" w:type="dxa"/>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Биология</w:t>
            </w:r>
          </w:p>
        </w:tc>
      </w:tr>
      <w:tr w:rsidR="003A60C7" w:rsidRPr="009E1182" w:rsidTr="00011869">
        <w:trPr>
          <w:trHeight w:val="443"/>
        </w:trPr>
        <w:tc>
          <w:tcPr>
            <w:tcW w:w="1242" w:type="dxa"/>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6</w:t>
            </w:r>
          </w:p>
        </w:tc>
        <w:tc>
          <w:tcPr>
            <w:tcW w:w="3242" w:type="dxa"/>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Количество сдававших</w:t>
            </w:r>
          </w:p>
        </w:tc>
        <w:tc>
          <w:tcPr>
            <w:tcW w:w="2003" w:type="dxa"/>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3</w:t>
            </w:r>
          </w:p>
        </w:tc>
        <w:tc>
          <w:tcPr>
            <w:tcW w:w="1736" w:type="dxa"/>
            <w:tcBorders>
              <w:top w:val="single" w:sz="4" w:space="0" w:color="auto"/>
              <w:left w:val="single" w:sz="4" w:space="0" w:color="auto"/>
              <w:bottom w:val="single" w:sz="4" w:space="0" w:color="auto"/>
              <w:right w:val="single" w:sz="4" w:space="0" w:color="auto"/>
            </w:tcBorders>
            <w:vAlign w:val="center"/>
          </w:tcPr>
          <w:p w:rsidR="003A60C7" w:rsidRPr="009E1182" w:rsidRDefault="003A60C7" w:rsidP="00011869">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1</w:t>
            </w:r>
          </w:p>
        </w:tc>
      </w:tr>
    </w:tbl>
    <w:p w:rsidR="003A60C7" w:rsidRPr="009E1182" w:rsidRDefault="003A60C7" w:rsidP="003A60C7">
      <w:pPr>
        <w:spacing w:after="0"/>
        <w:jc w:val="both"/>
        <w:rPr>
          <w:rFonts w:ascii="Times New Roman" w:hAnsi="Times New Roman" w:cs="Times New Roman"/>
          <w:sz w:val="24"/>
          <w:szCs w:val="24"/>
        </w:rPr>
      </w:pPr>
    </w:p>
    <w:p w:rsidR="003A60C7" w:rsidRPr="009E1182" w:rsidRDefault="003A60C7" w:rsidP="003A60C7">
      <w:pPr>
        <w:spacing w:after="0"/>
        <w:ind w:firstLine="708"/>
        <w:jc w:val="both"/>
        <w:rPr>
          <w:rFonts w:ascii="Times New Roman" w:hAnsi="Times New Roman" w:cs="Times New Roman"/>
          <w:sz w:val="24"/>
          <w:szCs w:val="24"/>
        </w:rPr>
      </w:pPr>
      <w:r w:rsidRPr="009E1182">
        <w:rPr>
          <w:rFonts w:ascii="Times New Roman" w:hAnsi="Times New Roman" w:cs="Times New Roman"/>
          <w:sz w:val="24"/>
          <w:szCs w:val="24"/>
        </w:rPr>
        <w:t>Из 3 экзаменов, выбранных медалистами, особой популярностью пользуются обществознание и физика.</w:t>
      </w:r>
    </w:p>
    <w:p w:rsidR="003A60C7" w:rsidRPr="009E1182" w:rsidRDefault="003A60C7" w:rsidP="003A60C7">
      <w:pPr>
        <w:spacing w:after="0"/>
        <w:jc w:val="center"/>
        <w:rPr>
          <w:rFonts w:ascii="Times New Roman" w:hAnsi="Times New Roman" w:cs="Times New Roman"/>
          <w:b/>
          <w:sz w:val="24"/>
          <w:szCs w:val="24"/>
        </w:rPr>
      </w:pPr>
      <w:r w:rsidRPr="009E1182">
        <w:rPr>
          <w:rFonts w:ascii="Times New Roman" w:hAnsi="Times New Roman" w:cs="Times New Roman"/>
          <w:b/>
          <w:sz w:val="24"/>
          <w:szCs w:val="24"/>
        </w:rPr>
        <w:t>5. Информация о медалистах</w:t>
      </w:r>
    </w:p>
    <w:p w:rsidR="003A60C7" w:rsidRPr="009E1182" w:rsidRDefault="003A60C7" w:rsidP="003A60C7">
      <w:pPr>
        <w:spacing w:after="0"/>
        <w:jc w:val="both"/>
        <w:rPr>
          <w:rFonts w:ascii="Times New Roman" w:hAnsi="Times New Roman" w:cs="Times New Roman"/>
          <w:b/>
          <w:sz w:val="24"/>
          <w:szCs w:val="24"/>
        </w:rPr>
      </w:pPr>
      <w:r w:rsidRPr="009E1182">
        <w:rPr>
          <w:rFonts w:ascii="Times New Roman" w:hAnsi="Times New Roman" w:cs="Times New Roman"/>
          <w:b/>
          <w:sz w:val="24"/>
          <w:szCs w:val="24"/>
        </w:rPr>
        <w:t xml:space="preserve">                 Результаты выпускников, награжденных  медалью, сдававших предметы в формате ЕГЭ</w:t>
      </w:r>
    </w:p>
    <w:p w:rsidR="003A60C7" w:rsidRPr="009E1182" w:rsidRDefault="003A60C7" w:rsidP="003A60C7">
      <w:pPr>
        <w:spacing w:after="0"/>
        <w:ind w:firstLine="709"/>
        <w:jc w:val="both"/>
        <w:rPr>
          <w:rFonts w:ascii="Times New Roman" w:hAnsi="Times New Roman" w:cs="Times New Roman"/>
          <w:sz w:val="24"/>
          <w:szCs w:val="24"/>
        </w:rPr>
      </w:pPr>
      <w:r w:rsidRPr="009E1182">
        <w:rPr>
          <w:rFonts w:ascii="Times New Roman" w:hAnsi="Times New Roman" w:cs="Times New Roman"/>
          <w:sz w:val="24"/>
          <w:szCs w:val="24"/>
        </w:rPr>
        <w:t xml:space="preserve">С 2018 года введён ещё один критерий, по которому анализируются школы – это подтверждение результатов выпускников,  претендующих на медаль. По трём предметам медалист должен набрать не менее 210б., за каждый экзамен не менее 70 баллов. Выпускники 2018 года  Барова Мария, Загайнова Екатерина, Ковеченков Сергей, Олейников Валерий, Петрова Елизавета и Скалозуб Екатерина награждены медалью «За особые успехи в учении». Необходимое кол-во баллов, подтверждающее получение медали, набрали Петрова Е., Ковеченков С. И Загайнова Екатерина, остальные 3 медалиста не преодолели необходимый порог. Если смотреть по предметам, </w:t>
      </w:r>
      <w:r w:rsidRPr="009E1182">
        <w:rPr>
          <w:rFonts w:ascii="Times New Roman" w:hAnsi="Times New Roman" w:cs="Times New Roman"/>
          <w:sz w:val="24"/>
          <w:szCs w:val="24"/>
        </w:rPr>
        <w:lastRenderedPageBreak/>
        <w:t>то видно из таблицы, что подтверждены результаты всеми медалистами только по русскому языку. Результаты ЕГЭ медалистов позволяют сделать вывод, что оценки у многих были завышены.</w:t>
      </w:r>
    </w:p>
    <w:p w:rsidR="003A60C7" w:rsidRPr="009E1182" w:rsidRDefault="003A60C7" w:rsidP="003A60C7">
      <w:pPr>
        <w:spacing w:after="0"/>
        <w:ind w:firstLine="709"/>
        <w:jc w:val="both"/>
        <w:rPr>
          <w:rFonts w:ascii="Times New Roman" w:hAnsi="Times New Roman" w:cs="Times New Roman"/>
          <w:sz w:val="24"/>
          <w:szCs w:val="24"/>
        </w:rPr>
      </w:pPr>
      <w:r w:rsidRPr="009E1182">
        <w:rPr>
          <w:rFonts w:ascii="Times New Roman" w:hAnsi="Times New Roman" w:cs="Times New Roman"/>
          <w:sz w:val="24"/>
          <w:szCs w:val="24"/>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85pt" o:ole="">
            <v:imagedata r:id="rId6" o:title=""/>
          </v:shape>
          <o:OLEObject Type="Embed" ProgID="PowerPoint.Slide.12" ShapeID="_x0000_i1025" DrawAspect="Content" ObjectID="_1603851959" r:id="rId7"/>
        </w:object>
      </w:r>
    </w:p>
    <w:p w:rsidR="003A60C7" w:rsidRPr="009E1182" w:rsidRDefault="003A60C7" w:rsidP="003A60C7">
      <w:pPr>
        <w:spacing w:after="0"/>
        <w:ind w:firstLine="567"/>
        <w:jc w:val="both"/>
        <w:rPr>
          <w:rFonts w:ascii="Times New Roman" w:hAnsi="Times New Roman" w:cs="Times New Roman"/>
          <w:color w:val="C00000"/>
          <w:sz w:val="24"/>
          <w:szCs w:val="24"/>
        </w:rPr>
      </w:pPr>
      <w:r w:rsidRPr="009E1182">
        <w:rPr>
          <w:rFonts w:ascii="Times New Roman" w:hAnsi="Times New Roman" w:cs="Times New Roman"/>
          <w:color w:val="000000" w:themeColor="text1"/>
          <w:sz w:val="24"/>
          <w:szCs w:val="24"/>
        </w:rPr>
        <w:t xml:space="preserve">Высокий уровень подготовки по русскому языку (73 балла и выше) показали все 6 медалистов - 100% (подтвердили годовые пятерки по русскому языку  все медалисты), по математике (70 баллов и выше) показала 1 медалистка (16,6 %), по обществознанию  высокий уровень подготовки (70 баллов и выше) показали 2  чел.- 50% . </w:t>
      </w:r>
    </w:p>
    <w:p w:rsidR="003A60C7" w:rsidRPr="009E1182" w:rsidRDefault="003A60C7" w:rsidP="003A60C7">
      <w:pPr>
        <w:shd w:val="clear" w:color="auto" w:fill="FFFFFF"/>
        <w:spacing w:after="0"/>
        <w:ind w:right="5"/>
        <w:jc w:val="both"/>
        <w:rPr>
          <w:rFonts w:ascii="Times New Roman" w:hAnsi="Times New Roman" w:cs="Times New Roman"/>
          <w:color w:val="000000" w:themeColor="text1"/>
          <w:sz w:val="24"/>
          <w:szCs w:val="24"/>
        </w:rPr>
      </w:pPr>
      <w:r w:rsidRPr="009E1182">
        <w:rPr>
          <w:rStyle w:val="FontStyle22"/>
          <w:rFonts w:ascii="Times New Roman" w:hAnsi="Times New Roman" w:cs="Times New Roman"/>
          <w:b/>
          <w:i/>
          <w:color w:val="000000" w:themeColor="text1"/>
          <w:sz w:val="24"/>
          <w:szCs w:val="24"/>
        </w:rPr>
        <w:t xml:space="preserve">                 </w:t>
      </w:r>
      <w:r w:rsidRPr="009E1182">
        <w:rPr>
          <w:rFonts w:ascii="Times New Roman" w:hAnsi="Times New Roman" w:cs="Times New Roman"/>
          <w:color w:val="000000" w:themeColor="text1"/>
          <w:sz w:val="24"/>
          <w:szCs w:val="24"/>
        </w:rPr>
        <w:t>Анализ подготовки медалистов показывает, что не все медалисты показали системные знания и смогли овладеть комплексными умениями выполнять задания повышенной сложности по математике, биологии, физике. Кроме того, наблюдается необоснованное завышение итоговых оценок учителями-предметниками по математике, биологии, физике.</w:t>
      </w:r>
    </w:p>
    <w:p w:rsidR="003A60C7" w:rsidRPr="009E1182" w:rsidRDefault="003A60C7" w:rsidP="003A60C7">
      <w:pPr>
        <w:shd w:val="clear" w:color="auto" w:fill="FFFFFF"/>
        <w:spacing w:after="0"/>
        <w:ind w:right="5"/>
        <w:jc w:val="both"/>
        <w:rPr>
          <w:rFonts w:ascii="Times New Roman" w:hAnsi="Times New Roman" w:cs="Times New Roman"/>
          <w:color w:val="000000" w:themeColor="text1"/>
          <w:sz w:val="24"/>
          <w:szCs w:val="24"/>
        </w:rPr>
      </w:pPr>
    </w:p>
    <w:p w:rsidR="003A60C7" w:rsidRPr="009E1182" w:rsidRDefault="003A60C7" w:rsidP="003A60C7">
      <w:pPr>
        <w:ind w:firstLine="709"/>
        <w:jc w:val="center"/>
        <w:rPr>
          <w:rFonts w:ascii="Times New Roman" w:hAnsi="Times New Roman" w:cs="Times New Roman"/>
          <w:b/>
          <w:sz w:val="24"/>
          <w:szCs w:val="24"/>
        </w:rPr>
      </w:pPr>
      <w:r w:rsidRPr="009E1182">
        <w:rPr>
          <w:rFonts w:ascii="Times New Roman" w:hAnsi="Times New Roman" w:cs="Times New Roman"/>
          <w:b/>
          <w:sz w:val="24"/>
          <w:szCs w:val="24"/>
        </w:rPr>
        <w:t>6. Подробный анализ результатов государственной итоговой аттестации в форме ЕГЭ по предметам в 2018 году</w:t>
      </w:r>
    </w:p>
    <w:p w:rsidR="003A60C7" w:rsidRPr="009E1182" w:rsidRDefault="003A60C7" w:rsidP="003A60C7">
      <w:pPr>
        <w:pStyle w:val="a8"/>
        <w:jc w:val="center"/>
      </w:pPr>
      <w:r w:rsidRPr="009E1182">
        <w:t>Русский язык</w:t>
      </w:r>
    </w:p>
    <w:p w:rsidR="003A60C7" w:rsidRPr="009E1182" w:rsidRDefault="003A60C7" w:rsidP="003A60C7">
      <w:pPr>
        <w:pStyle w:val="a8"/>
      </w:pPr>
      <w:r w:rsidRPr="009E1182">
        <w:t xml:space="preserve">                 Первая часть КИМ позволяет проверить умение анализировать микротекст, выделять основную информацию, вставлять пропущенные языковые единицы, определять лексическое значение слова в контексте.</w:t>
      </w:r>
    </w:p>
    <w:p w:rsidR="003A60C7" w:rsidRPr="009E1182" w:rsidRDefault="003A60C7" w:rsidP="003A60C7">
      <w:pPr>
        <w:pStyle w:val="a8"/>
      </w:pPr>
      <w:r w:rsidRPr="009E1182">
        <w:t xml:space="preserve">               Формулировка заданий позволяет также проверить уровень внимания и качество чтения выпускника, умение точно отвечать на поставленный вопрос, обращая внимание на шрифтовые выделения, графическое оформление задания, в том числе форму ответа: линия, табличка, клеточки и их количество.</w:t>
      </w:r>
    </w:p>
    <w:p w:rsidR="003A60C7" w:rsidRPr="009E1182" w:rsidRDefault="003A60C7" w:rsidP="003A60C7">
      <w:pPr>
        <w:pStyle w:val="a8"/>
      </w:pPr>
      <w:r w:rsidRPr="009E1182">
        <w:t xml:space="preserve">               Очень интересно построено задание №7. В обновлённом виде это задание позволяет объективно оценить знания учащихся по грамматике.</w:t>
      </w:r>
    </w:p>
    <w:p w:rsidR="003A60C7" w:rsidRPr="009E1182" w:rsidRDefault="003A60C7" w:rsidP="003A60C7">
      <w:pPr>
        <w:pStyle w:val="a8"/>
      </w:pPr>
      <w:r w:rsidRPr="009E1182">
        <w:t xml:space="preserve">             Задания по орфографии и пунктуации направлены на поддержание уровня практической грамотности, что очень важно на завершающем этапе обучения русскому языку.</w:t>
      </w:r>
    </w:p>
    <w:p w:rsidR="003A60C7" w:rsidRPr="009E1182" w:rsidRDefault="003A60C7" w:rsidP="003A60C7">
      <w:pPr>
        <w:pStyle w:val="a8"/>
      </w:pPr>
      <w:r w:rsidRPr="009E1182">
        <w:t xml:space="preserve">             Текстовые задания, завершающих первую часть КИМ по русскому языку, отличается разнообразием и требуют от выпускника целого комплекса умений и глубоких знаний о типах речи, изобразительных средствах и лексических средствах выразительности.</w:t>
      </w:r>
    </w:p>
    <w:p w:rsidR="003A60C7" w:rsidRPr="009E1182" w:rsidRDefault="003A60C7" w:rsidP="003A60C7">
      <w:pPr>
        <w:pStyle w:val="a8"/>
      </w:pPr>
      <w:r w:rsidRPr="009E1182">
        <w:t xml:space="preserve">            Вторая часть КИМ по русскому языку традиционно направлена на проверку умения писать сочинение по прочитанному тексту. Нужно отметить удачное дополнение к оценке письменной работы по критерию К2 (комментарий). Это уточнение критерия позволяет обратить внимание учащихся на умение строить письменное аргументативное высказывание, приводя конкретные </w:t>
      </w:r>
      <w:r w:rsidRPr="009E1182">
        <w:lastRenderedPageBreak/>
        <w:t>примеры из исходного текста. Также здесь ясно просматривается преемственность в обучении и подготовке к итоговой аттестации в форматах ОГЭ и ЕГЭ по русскому языку.</w:t>
      </w:r>
    </w:p>
    <w:p w:rsidR="003A60C7" w:rsidRPr="009E1182" w:rsidRDefault="003A60C7" w:rsidP="003A60C7">
      <w:pPr>
        <w:spacing w:line="240" w:lineRule="auto"/>
        <w:ind w:firstLine="708"/>
        <w:jc w:val="both"/>
        <w:rPr>
          <w:rFonts w:ascii="Times New Roman" w:hAnsi="Times New Roman" w:cs="Times New Roman"/>
          <w:sz w:val="24"/>
          <w:szCs w:val="24"/>
        </w:rPr>
      </w:pPr>
      <w:r w:rsidRPr="009E1182">
        <w:rPr>
          <w:rFonts w:ascii="Times New Roman" w:hAnsi="Times New Roman" w:cs="Times New Roman"/>
          <w:sz w:val="24"/>
          <w:szCs w:val="24"/>
        </w:rPr>
        <w:t xml:space="preserve">Более успешно ученики справились с анализом микротекста, а также с заданиями, проверяющими знания по орфографии. Значительно лучше стало выполняться задание с фрагментом рецензии, направленное на проверку умения выделять в тексте изобразительно-выразительные средства. Лучше подготовиться и к мини-сочинениям ЕГЭ. Также улучшились показатели по критериям, связанным с написанием сочинения в формате ЕГЭ по русскому языку. </w:t>
      </w:r>
    </w:p>
    <w:p w:rsidR="003A60C7" w:rsidRPr="009E1182" w:rsidRDefault="003A60C7" w:rsidP="003A60C7">
      <w:pPr>
        <w:spacing w:line="240" w:lineRule="auto"/>
        <w:ind w:firstLine="708"/>
        <w:jc w:val="both"/>
        <w:rPr>
          <w:rFonts w:ascii="Times New Roman" w:hAnsi="Times New Roman" w:cs="Times New Roman"/>
          <w:sz w:val="24"/>
          <w:szCs w:val="24"/>
        </w:rPr>
      </w:pPr>
      <w:r w:rsidRPr="009E1182">
        <w:rPr>
          <w:rFonts w:ascii="Times New Roman" w:hAnsi="Times New Roman" w:cs="Times New Roman"/>
          <w:sz w:val="24"/>
          <w:szCs w:val="24"/>
        </w:rPr>
        <w:t>Анализ полученных результатов показал, что в целом усвоение элементов содержания у всех заданий базового уровня, представленных в КИМ ЕГЭ, можно считать достаточным. Исключение составляют задания № 21-23 по исходному тексту (с ними не справились 4 выпускника). Наибольшую трудность у выпускников вызвало задание на определение функционально-смысловых типов речи. Процент выполнения данного задания можно считать средним – 60,2%. Два последующих задания по исходному тексту тоже были выполнены на среднем уровне. Задание №22 – 64,5%, а задание № 23- 65,2%.  Вместе с тем нужно отметить, что с одним из самых сложных заданий (№25) выпускники справились достаточно хорошо – 92,5%. Процент выполнения этого сложного задания значительно повысился в сравнении с прошлым годом.</w:t>
      </w:r>
    </w:p>
    <w:p w:rsidR="003A60C7" w:rsidRPr="009E1182" w:rsidRDefault="003A60C7" w:rsidP="003A60C7">
      <w:pPr>
        <w:spacing w:line="240" w:lineRule="auto"/>
        <w:ind w:firstLine="708"/>
        <w:jc w:val="both"/>
        <w:rPr>
          <w:rFonts w:ascii="Times New Roman" w:hAnsi="Times New Roman" w:cs="Times New Roman"/>
          <w:sz w:val="24"/>
          <w:szCs w:val="24"/>
        </w:rPr>
      </w:pPr>
      <w:r w:rsidRPr="009E1182">
        <w:rPr>
          <w:rFonts w:ascii="Times New Roman" w:hAnsi="Times New Roman" w:cs="Times New Roman"/>
          <w:sz w:val="24"/>
          <w:szCs w:val="24"/>
        </w:rPr>
        <w:t>Задание № 26 высокого уровня сложности выпускники школы выполнили на достаточном уровне. Однако результаты по отдельным критериям оценки развёрнутого ответа заставляют обратить серьёзное внимание на совершенствование контролируемых умений. По критериям содержания – это комментарий исходного текста и аргументация. Кроме того, особенное беспокойство вызывает невысокий уровень пунктуационной грамотности выпускников. Трудности, выявленные при анализе полученных данных, определяют направления их устранения, корректировку методики преподавания предмета.</w:t>
      </w:r>
    </w:p>
    <w:p w:rsidR="003A60C7" w:rsidRPr="009E1182" w:rsidRDefault="003A60C7" w:rsidP="003A60C7">
      <w:pPr>
        <w:pStyle w:val="a8"/>
        <w:rPr>
          <w:b/>
        </w:rPr>
      </w:pPr>
      <w:r w:rsidRPr="009E1182">
        <w:rPr>
          <w:b/>
        </w:rPr>
        <w:t>Выводы:</w:t>
      </w:r>
    </w:p>
    <w:p w:rsidR="003A60C7" w:rsidRPr="009E1182" w:rsidRDefault="003A60C7" w:rsidP="003A60C7">
      <w:pPr>
        <w:pStyle w:val="a8"/>
      </w:pPr>
      <w:r w:rsidRPr="009E1182">
        <w:t>Анализ полученных результатов показал, что в целом усвоение элементов содержания почти всех заданий базового уровня, представленных в КИМ ЕГЭ, можно считать достаточным. Исключение составляют задания № 21-23 по исходному тексту. Наибольшую трудность у выпускников вызвало задание на определение функционально-смысловых типов речи. Два последующих задания по исходному тексту тоже были выполнены не на высоком уровне. Вместе с тем нужно отметить, что с одним из самых сложных заданий (№ 24) выпускники справились достаточно хорошо – 92,5%. Процент выполнения этого сложного задания постоянно повышается.</w:t>
      </w:r>
    </w:p>
    <w:p w:rsidR="003A60C7" w:rsidRPr="009E1182" w:rsidRDefault="003A60C7" w:rsidP="003A60C7">
      <w:pPr>
        <w:pStyle w:val="a8"/>
      </w:pPr>
      <w:r w:rsidRPr="009E1182">
        <w:t>Задание № 26 высокого уровня сложности учащиеся выполнили на достаточном уровне. Однако результаты по отдельным критериям оценки развёрнутого ответа заставляют обратить серьёзное внимание на совершенствование контролируемых умений. По критериям содержания – это комментарий исходного текста и аргументация. Кроме того, особенное беспокойство вызывает невысокий уровень пунктуационной грамотности выпускников. Трудности, выявленные при анализе полученных данных, определяют направления их устранения, корректировку методики преподавания предмета.</w:t>
      </w:r>
    </w:p>
    <w:p w:rsidR="003A60C7" w:rsidRPr="009E1182" w:rsidRDefault="003A60C7" w:rsidP="003A60C7">
      <w:pPr>
        <w:pStyle w:val="a8"/>
        <w:rPr>
          <w:b/>
        </w:rPr>
      </w:pPr>
      <w:r w:rsidRPr="009E1182">
        <w:rPr>
          <w:b/>
        </w:rPr>
        <w:t>РЕКОМЕНДАЦИИ:</w:t>
      </w:r>
    </w:p>
    <w:p w:rsidR="003A60C7" w:rsidRPr="009E1182" w:rsidRDefault="003A60C7" w:rsidP="003A60C7">
      <w:pPr>
        <w:pStyle w:val="a8"/>
      </w:pPr>
      <w:r w:rsidRPr="009E1182">
        <w:t>По результатам единого государственного экзамена (ЕГЭ) по русскому языку был выявлен ряд проблем, связанных с выполнением заданий повышенного уровня сложности с развернутым ответом.</w:t>
      </w:r>
    </w:p>
    <w:p w:rsidR="003A60C7" w:rsidRPr="009E1182" w:rsidRDefault="003A60C7" w:rsidP="003A60C7">
      <w:pPr>
        <w:pStyle w:val="a8"/>
      </w:pPr>
      <w:r w:rsidRPr="009E1182">
        <w:t>Предложения по методике обучения школьников в соответствии с выявленными проблемными элементами содержания и видам деятельности:</w:t>
      </w:r>
    </w:p>
    <w:p w:rsidR="003A60C7" w:rsidRPr="009E1182" w:rsidRDefault="003A60C7" w:rsidP="003A60C7">
      <w:pPr>
        <w:pStyle w:val="a8"/>
      </w:pPr>
      <w:r w:rsidRPr="009E1182">
        <w:t>1.Расширять кругозор учащихся, использовать в практике преподавания тексты многовекторной тематики классической и современной литературы, ставящие перед выпускником серьёзные проблемы нравственного выбора и одновременно отличающиеся стилевым разнообразием.</w:t>
      </w:r>
    </w:p>
    <w:p w:rsidR="003A60C7" w:rsidRPr="009E1182" w:rsidRDefault="003A60C7" w:rsidP="003A60C7">
      <w:pPr>
        <w:pStyle w:val="a8"/>
      </w:pPr>
      <w:r w:rsidRPr="009E1182">
        <w:t>2. Формировать у школьников умение внимательно читать и анализировать текст, выделять и формулировать поставленную проблему, понимать и кратко излагать позицию автора исходного текста, убедительно доказывать собственную точку зрения, привлекая для этого аргументы из читательского и жизненного опыта.</w:t>
      </w:r>
    </w:p>
    <w:p w:rsidR="003A60C7" w:rsidRPr="009E1182" w:rsidRDefault="003A60C7" w:rsidP="003A60C7">
      <w:pPr>
        <w:pStyle w:val="a8"/>
      </w:pPr>
      <w:r w:rsidRPr="009E1182">
        <w:lastRenderedPageBreak/>
        <w:t>3. Постоянно повышать уровень практической грамотности учащихся, используя для этого специальные упражнения, аналогичные заданиям КИМ.</w:t>
      </w:r>
    </w:p>
    <w:p w:rsidR="003A60C7" w:rsidRPr="009E1182" w:rsidRDefault="003A60C7" w:rsidP="003A60C7">
      <w:pPr>
        <w:pStyle w:val="a8"/>
        <w:rPr>
          <w:rFonts w:eastAsiaTheme="minorEastAsia"/>
          <w:bCs/>
        </w:rPr>
      </w:pPr>
    </w:p>
    <w:p w:rsidR="003A60C7" w:rsidRPr="009E1182" w:rsidRDefault="003A60C7" w:rsidP="003A60C7">
      <w:pPr>
        <w:pStyle w:val="a8"/>
        <w:jc w:val="center"/>
        <w:rPr>
          <w:b/>
        </w:rPr>
      </w:pPr>
      <w:r w:rsidRPr="009E1182">
        <w:rPr>
          <w:b/>
        </w:rPr>
        <w:t>Математика</w:t>
      </w:r>
    </w:p>
    <w:p w:rsidR="003A60C7" w:rsidRPr="009E1182" w:rsidRDefault="003A60C7" w:rsidP="003A60C7">
      <w:pPr>
        <w:ind w:firstLine="360"/>
        <w:jc w:val="both"/>
        <w:rPr>
          <w:rFonts w:ascii="Times New Roman" w:hAnsi="Times New Roman" w:cs="Times New Roman"/>
          <w:sz w:val="24"/>
          <w:szCs w:val="24"/>
        </w:rPr>
      </w:pPr>
      <w:r w:rsidRPr="009E1182">
        <w:rPr>
          <w:rFonts w:ascii="Times New Roman" w:hAnsi="Times New Roman" w:cs="Times New Roman"/>
          <w:sz w:val="24"/>
          <w:szCs w:val="24"/>
        </w:rPr>
        <w:t>ЕГЭ по математике профильного уровня состоит из двух частей, первая часть содержит задания с кратким ответом, вторая часть - задания с кратким и развернутым ответом. ЕГЭ профильного уровня  проверяет умение выполнять вычисления и преобразования, решать уравнения и неравенства, выполнять действия с функциями, с геометрическими фигурами, строить и исследовать математические модели, во вторую часть добавлено задание профильного уровня (17) с экономическим содержанием. Экзаменационная работа состоит из двух частей, которые различаются по содержанию, сложности и числу заданий. Определяющим признаком каждой части работы является форма заданий:</w:t>
      </w:r>
    </w:p>
    <w:p w:rsidR="003A60C7" w:rsidRPr="009E1182" w:rsidRDefault="003A60C7" w:rsidP="003A60C7">
      <w:pPr>
        <w:jc w:val="both"/>
        <w:rPr>
          <w:rFonts w:ascii="Times New Roman" w:hAnsi="Times New Roman" w:cs="Times New Roman"/>
          <w:sz w:val="24"/>
          <w:szCs w:val="24"/>
        </w:rPr>
      </w:pPr>
      <w:r w:rsidRPr="009E1182">
        <w:rPr>
          <w:rFonts w:ascii="Times New Roman" w:hAnsi="Times New Roman" w:cs="Times New Roman"/>
          <w:sz w:val="24"/>
          <w:szCs w:val="24"/>
        </w:rPr>
        <w:t>— часть 1 содержит 8 заданий (задания 1-8) с кратким ответом (проверяющие наличие практических математических знаний и умений базового уровня);</w:t>
      </w:r>
    </w:p>
    <w:p w:rsidR="003A60C7" w:rsidRPr="009E1182" w:rsidRDefault="003A60C7" w:rsidP="003A60C7">
      <w:pPr>
        <w:jc w:val="both"/>
        <w:rPr>
          <w:rFonts w:ascii="Times New Roman" w:hAnsi="Times New Roman" w:cs="Times New Roman"/>
          <w:sz w:val="24"/>
          <w:szCs w:val="24"/>
        </w:rPr>
      </w:pPr>
      <w:r w:rsidRPr="009E1182">
        <w:rPr>
          <w:rFonts w:ascii="Times New Roman" w:hAnsi="Times New Roman" w:cs="Times New Roman"/>
          <w:sz w:val="24"/>
          <w:szCs w:val="24"/>
        </w:rPr>
        <w:t>— часть 2 содержит 4 заданий (задания 9-12) с кратким ответом повышенного уровня и 7 заданий (задания 13-19) с развернутым ответом (по материалу курса математики средней школы, проверяющих уровень профильной математической подготовки) повышенного и высокого уровня сложности.</w:t>
      </w:r>
    </w:p>
    <w:p w:rsidR="003A60C7" w:rsidRPr="009E1182" w:rsidRDefault="003A60C7" w:rsidP="003A60C7">
      <w:pPr>
        <w:autoSpaceDE w:val="0"/>
        <w:autoSpaceDN w:val="0"/>
        <w:adjustRightInd w:val="0"/>
        <w:ind w:firstLine="709"/>
        <w:jc w:val="both"/>
        <w:rPr>
          <w:rFonts w:ascii="Times New Roman" w:hAnsi="Times New Roman" w:cs="Times New Roman"/>
          <w:color w:val="000000"/>
          <w:sz w:val="24"/>
          <w:szCs w:val="24"/>
        </w:rPr>
      </w:pPr>
      <w:r w:rsidRPr="009E1182">
        <w:rPr>
          <w:rFonts w:ascii="Times New Roman" w:hAnsi="Times New Roman" w:cs="Times New Roman"/>
          <w:sz w:val="24"/>
          <w:szCs w:val="24"/>
        </w:rPr>
        <w:t> </w:t>
      </w:r>
      <w:r w:rsidRPr="009E1182">
        <w:rPr>
          <w:rFonts w:ascii="Times New Roman" w:hAnsi="Times New Roman" w:cs="Times New Roman"/>
          <w:color w:val="000000"/>
          <w:sz w:val="24"/>
          <w:szCs w:val="24"/>
        </w:rPr>
        <w:t>В целях более эффективного отбора выпускников для продолжения образования в высших учебных заведениях с различными требованиями к уровню математической подготовки выпускников задания части 2 работы предназначены для проверки знаний на том уровне требований, которые традиционно предъявляются вузами с профильным экзаменом по математике. Последние два задания части 2 предназначены для конкурсного отбора в вузы с повышенными требованиями к математической подготовке абитуриентов.</w:t>
      </w:r>
    </w:p>
    <w:p w:rsidR="003A60C7" w:rsidRPr="009E1182" w:rsidRDefault="003A60C7" w:rsidP="003A60C7">
      <w:pPr>
        <w:jc w:val="both"/>
        <w:rPr>
          <w:rFonts w:ascii="Times New Roman" w:hAnsi="Times New Roman" w:cs="Times New Roman"/>
          <w:sz w:val="24"/>
          <w:szCs w:val="24"/>
        </w:rPr>
      </w:pPr>
      <w:r w:rsidRPr="009E1182">
        <w:rPr>
          <w:rFonts w:ascii="Times New Roman" w:hAnsi="Times New Roman" w:cs="Times New Roman"/>
          <w:sz w:val="24"/>
          <w:szCs w:val="24"/>
        </w:rPr>
        <w:t>Результаты профильного ЕГЭ по математике оцениваются в </w:t>
      </w:r>
      <w:hyperlink r:id="rId8" w:history="1">
        <w:r w:rsidRPr="009E1182">
          <w:rPr>
            <w:rStyle w:val="a6"/>
            <w:rFonts w:ascii="Times New Roman" w:hAnsi="Times New Roman" w:cs="Times New Roman"/>
            <w:sz w:val="24"/>
            <w:szCs w:val="24"/>
          </w:rPr>
          <w:t>стобалльной системе</w:t>
        </w:r>
      </w:hyperlink>
      <w:r w:rsidRPr="009E1182">
        <w:rPr>
          <w:rFonts w:ascii="Times New Roman" w:hAnsi="Times New Roman" w:cs="Times New Roman"/>
          <w:sz w:val="24"/>
          <w:szCs w:val="24"/>
        </w:rPr>
        <w:t> и могут быть представлены абитуриентом на конкурс для поступления в вуз.</w:t>
      </w:r>
    </w:p>
    <w:p w:rsidR="003A60C7" w:rsidRPr="009E1182" w:rsidRDefault="003A60C7" w:rsidP="003A60C7">
      <w:pPr>
        <w:ind w:firstLine="360"/>
        <w:jc w:val="both"/>
        <w:rPr>
          <w:rFonts w:ascii="Times New Roman" w:hAnsi="Times New Roman" w:cs="Times New Roman"/>
          <w:sz w:val="24"/>
          <w:szCs w:val="24"/>
        </w:rPr>
      </w:pPr>
      <w:r w:rsidRPr="009E1182">
        <w:rPr>
          <w:rFonts w:ascii="Times New Roman" w:hAnsi="Times New Roman" w:cs="Times New Roman"/>
          <w:sz w:val="24"/>
          <w:szCs w:val="24"/>
        </w:rPr>
        <w:t xml:space="preserve">В этом году ЕГЭ по математике профильного уровня сдавали 12 учащихся. </w:t>
      </w:r>
    </w:p>
    <w:p w:rsidR="003A60C7" w:rsidRPr="009E1182" w:rsidRDefault="003A60C7" w:rsidP="003A60C7">
      <w:pPr>
        <w:jc w:val="both"/>
        <w:rPr>
          <w:rFonts w:ascii="Times New Roman" w:hAnsi="Times New Roman" w:cs="Times New Roman"/>
          <w:color w:val="000000"/>
          <w:sz w:val="24"/>
          <w:szCs w:val="24"/>
        </w:rPr>
      </w:pPr>
      <w:r w:rsidRPr="009E1182">
        <w:rPr>
          <w:rFonts w:ascii="Times New Roman" w:hAnsi="Times New Roman" w:cs="Times New Roman"/>
          <w:color w:val="000000"/>
          <w:sz w:val="24"/>
          <w:szCs w:val="24"/>
        </w:rPr>
        <w:t>Был определен минимальный порог – 27 баллов.</w:t>
      </w:r>
    </w:p>
    <w:p w:rsidR="003A60C7" w:rsidRPr="009E1182" w:rsidRDefault="003A60C7" w:rsidP="003A60C7">
      <w:pPr>
        <w:jc w:val="both"/>
        <w:rPr>
          <w:rFonts w:ascii="Times New Roman" w:hAnsi="Times New Roman" w:cs="Times New Roman"/>
          <w:color w:val="000000"/>
          <w:sz w:val="24"/>
          <w:szCs w:val="24"/>
        </w:rPr>
      </w:pPr>
      <w:r w:rsidRPr="009E1182">
        <w:rPr>
          <w:rFonts w:ascii="Times New Roman" w:hAnsi="Times New Roman" w:cs="Times New Roman"/>
          <w:color w:val="000000"/>
          <w:sz w:val="24"/>
          <w:szCs w:val="24"/>
        </w:rPr>
        <w:t>Минимальный порог перешли все 12 учащихся.</w:t>
      </w:r>
    </w:p>
    <w:p w:rsidR="003A60C7" w:rsidRPr="009E1182" w:rsidRDefault="003A60C7" w:rsidP="003A60C7">
      <w:pPr>
        <w:jc w:val="both"/>
        <w:rPr>
          <w:rFonts w:ascii="Times New Roman" w:hAnsi="Times New Roman" w:cs="Times New Roman"/>
          <w:color w:val="000000"/>
          <w:sz w:val="24"/>
          <w:szCs w:val="24"/>
        </w:rPr>
      </w:pPr>
      <w:r w:rsidRPr="009E1182">
        <w:rPr>
          <w:rFonts w:ascii="Times New Roman" w:hAnsi="Times New Roman" w:cs="Times New Roman"/>
          <w:color w:val="000000"/>
          <w:sz w:val="24"/>
          <w:szCs w:val="24"/>
        </w:rPr>
        <w:t>От 27-39 баллов: 2 уч. (39б.,39б.) -17 %</w:t>
      </w:r>
    </w:p>
    <w:p w:rsidR="003A60C7" w:rsidRPr="009E1182" w:rsidRDefault="003A60C7" w:rsidP="003A60C7">
      <w:pPr>
        <w:jc w:val="both"/>
        <w:rPr>
          <w:rFonts w:ascii="Times New Roman" w:hAnsi="Times New Roman" w:cs="Times New Roman"/>
          <w:color w:val="000000"/>
          <w:sz w:val="24"/>
          <w:szCs w:val="24"/>
        </w:rPr>
      </w:pPr>
      <w:r w:rsidRPr="009E1182">
        <w:rPr>
          <w:rFonts w:ascii="Times New Roman" w:hAnsi="Times New Roman" w:cs="Times New Roman"/>
          <w:color w:val="000000"/>
          <w:sz w:val="24"/>
          <w:szCs w:val="24"/>
        </w:rPr>
        <w:t>От 40-50 баллов: 4 уч.(45б., 45б.,  50б,50б.) - 33%</w:t>
      </w:r>
    </w:p>
    <w:p w:rsidR="003A60C7" w:rsidRPr="009E1182" w:rsidRDefault="003A60C7" w:rsidP="003A60C7">
      <w:pPr>
        <w:jc w:val="both"/>
        <w:rPr>
          <w:rFonts w:ascii="Times New Roman" w:hAnsi="Times New Roman" w:cs="Times New Roman"/>
          <w:color w:val="000000"/>
          <w:sz w:val="24"/>
          <w:szCs w:val="24"/>
        </w:rPr>
      </w:pPr>
      <w:r w:rsidRPr="009E1182">
        <w:rPr>
          <w:rFonts w:ascii="Times New Roman" w:hAnsi="Times New Roman" w:cs="Times New Roman"/>
          <w:color w:val="000000"/>
          <w:sz w:val="24"/>
          <w:szCs w:val="24"/>
        </w:rPr>
        <w:t>От 51-60 баллов: 2 уч.(56б., 56б) – 17%</w:t>
      </w:r>
    </w:p>
    <w:p w:rsidR="003A60C7" w:rsidRPr="009E1182" w:rsidRDefault="003A60C7" w:rsidP="003A60C7">
      <w:pPr>
        <w:jc w:val="both"/>
        <w:rPr>
          <w:rFonts w:ascii="Times New Roman" w:hAnsi="Times New Roman" w:cs="Times New Roman"/>
          <w:color w:val="000000"/>
          <w:sz w:val="24"/>
          <w:szCs w:val="24"/>
        </w:rPr>
      </w:pPr>
      <w:r w:rsidRPr="009E1182">
        <w:rPr>
          <w:rFonts w:ascii="Times New Roman" w:hAnsi="Times New Roman" w:cs="Times New Roman"/>
          <w:color w:val="000000"/>
          <w:sz w:val="24"/>
          <w:szCs w:val="24"/>
        </w:rPr>
        <w:t>От 61-70 баллов: 3 уч.(62б., 62б., 68б.)-25%</w:t>
      </w:r>
    </w:p>
    <w:p w:rsidR="003A60C7" w:rsidRPr="009E1182" w:rsidRDefault="003A60C7" w:rsidP="003A60C7">
      <w:pPr>
        <w:jc w:val="both"/>
        <w:rPr>
          <w:rFonts w:ascii="Times New Roman" w:hAnsi="Times New Roman" w:cs="Times New Roman"/>
          <w:color w:val="000000"/>
          <w:sz w:val="24"/>
          <w:szCs w:val="24"/>
        </w:rPr>
      </w:pPr>
      <w:r w:rsidRPr="009E1182">
        <w:rPr>
          <w:rFonts w:ascii="Times New Roman" w:hAnsi="Times New Roman" w:cs="Times New Roman"/>
          <w:color w:val="000000"/>
          <w:sz w:val="24"/>
          <w:szCs w:val="24"/>
        </w:rPr>
        <w:t>От 71-80 баллов: 1 уч.(72б.)-8%</w:t>
      </w:r>
    </w:p>
    <w:p w:rsidR="003A60C7" w:rsidRPr="009E1182" w:rsidRDefault="003A60C7" w:rsidP="003A60C7">
      <w:pPr>
        <w:jc w:val="both"/>
        <w:rPr>
          <w:rFonts w:ascii="Times New Roman" w:hAnsi="Times New Roman" w:cs="Times New Roman"/>
          <w:color w:val="000000"/>
          <w:sz w:val="24"/>
          <w:szCs w:val="24"/>
        </w:rPr>
      </w:pPr>
    </w:p>
    <w:p w:rsidR="003A60C7" w:rsidRPr="009E1182" w:rsidRDefault="003A60C7" w:rsidP="003A60C7">
      <w:pPr>
        <w:jc w:val="both"/>
        <w:rPr>
          <w:rFonts w:ascii="Times New Roman" w:hAnsi="Times New Roman" w:cs="Times New Roman"/>
          <w:color w:val="000000"/>
          <w:sz w:val="24"/>
          <w:szCs w:val="24"/>
        </w:rPr>
      </w:pPr>
      <w:r w:rsidRPr="009E1182">
        <w:rPr>
          <w:rFonts w:ascii="Times New Roman" w:hAnsi="Times New Roman" w:cs="Times New Roman"/>
          <w:color w:val="000000"/>
          <w:sz w:val="24"/>
          <w:szCs w:val="24"/>
        </w:rPr>
        <w:t>Максимальный балл: 72 (Петрова Елизавета)</w:t>
      </w:r>
    </w:p>
    <w:p w:rsidR="003A60C7" w:rsidRPr="009E1182" w:rsidRDefault="003A60C7" w:rsidP="003A60C7">
      <w:pPr>
        <w:jc w:val="both"/>
        <w:rPr>
          <w:rFonts w:ascii="Times New Roman" w:hAnsi="Times New Roman" w:cs="Times New Roman"/>
          <w:color w:val="000000"/>
          <w:sz w:val="24"/>
          <w:szCs w:val="24"/>
        </w:rPr>
      </w:pPr>
      <w:r w:rsidRPr="009E1182">
        <w:rPr>
          <w:rFonts w:ascii="Times New Roman" w:hAnsi="Times New Roman" w:cs="Times New Roman"/>
          <w:color w:val="000000"/>
          <w:sz w:val="24"/>
          <w:szCs w:val="24"/>
        </w:rPr>
        <w:t>Средний балл: 53,67 балла. Средний балл прошлого года 57,3.</w:t>
      </w:r>
    </w:p>
    <w:p w:rsidR="003A60C7" w:rsidRPr="009E1182" w:rsidRDefault="003A60C7" w:rsidP="003A60C7">
      <w:pPr>
        <w:jc w:val="both"/>
        <w:rPr>
          <w:rFonts w:ascii="Times New Roman" w:hAnsi="Times New Roman" w:cs="Times New Roman"/>
          <w:sz w:val="24"/>
          <w:szCs w:val="24"/>
        </w:rPr>
      </w:pPr>
    </w:p>
    <w:p w:rsidR="003A60C7" w:rsidRPr="009E1182" w:rsidRDefault="003A60C7" w:rsidP="003A60C7">
      <w:pPr>
        <w:jc w:val="center"/>
        <w:rPr>
          <w:rFonts w:ascii="Times New Roman" w:hAnsi="Times New Roman" w:cs="Times New Roman"/>
          <w:b/>
          <w:iCs/>
          <w:w w:val="101"/>
          <w:sz w:val="24"/>
          <w:szCs w:val="24"/>
        </w:rPr>
      </w:pPr>
      <w:r w:rsidRPr="009E1182">
        <w:rPr>
          <w:rFonts w:ascii="Times New Roman" w:hAnsi="Times New Roman" w:cs="Times New Roman"/>
          <w:b/>
          <w:iCs/>
          <w:w w:val="101"/>
          <w:sz w:val="24"/>
          <w:szCs w:val="24"/>
        </w:rPr>
        <w:lastRenderedPageBreak/>
        <w:t>Поэлементный анализ</w:t>
      </w:r>
    </w:p>
    <w:p w:rsidR="003A60C7" w:rsidRPr="009E1182" w:rsidRDefault="003A60C7" w:rsidP="003A60C7">
      <w:pPr>
        <w:jc w:val="both"/>
        <w:rPr>
          <w:rFonts w:ascii="Times New Roman" w:hAnsi="Times New Roman" w:cs="Times New Roman"/>
          <w:b/>
          <w:iCs/>
          <w:w w:val="101"/>
          <w:sz w:val="24"/>
          <w:szCs w:val="24"/>
        </w:rPr>
      </w:pPr>
    </w:p>
    <w:tbl>
      <w:tblPr>
        <w:tblW w:w="9639" w:type="dxa"/>
        <w:jc w:val="center"/>
        <w:tblInd w:w="-526" w:type="dxa"/>
        <w:tblLayout w:type="fixed"/>
        <w:tblCellMar>
          <w:left w:w="40" w:type="dxa"/>
          <w:right w:w="40" w:type="dxa"/>
        </w:tblCellMar>
        <w:tblLook w:val="0000"/>
      </w:tblPr>
      <w:tblGrid>
        <w:gridCol w:w="1418"/>
        <w:gridCol w:w="5244"/>
        <w:gridCol w:w="1418"/>
        <w:gridCol w:w="1559"/>
      </w:tblGrid>
      <w:tr w:rsidR="003A60C7" w:rsidRPr="009E1182" w:rsidTr="00011869">
        <w:trPr>
          <w:trHeight w:val="1704"/>
          <w:jc w:val="center"/>
        </w:trPr>
        <w:tc>
          <w:tcPr>
            <w:tcW w:w="1418" w:type="dxa"/>
            <w:tcBorders>
              <w:top w:val="single" w:sz="6" w:space="0" w:color="auto"/>
              <w:left w:val="single" w:sz="6" w:space="0" w:color="auto"/>
              <w:bottom w:val="single" w:sz="6" w:space="0" w:color="auto"/>
              <w:right w:val="single" w:sz="6" w:space="0" w:color="auto"/>
            </w:tcBorders>
            <w:textDirection w:val="btLr"/>
          </w:tcPr>
          <w:p w:rsidR="003A60C7" w:rsidRPr="009E1182" w:rsidRDefault="003A60C7" w:rsidP="00011869">
            <w:pPr>
              <w:pStyle w:val="a8"/>
              <w:rPr>
                <w:rStyle w:val="FontStyle30"/>
                <w:b w:val="0"/>
                <w:sz w:val="24"/>
                <w:szCs w:val="24"/>
              </w:rPr>
            </w:pPr>
            <w:r w:rsidRPr="009E1182">
              <w:rPr>
                <w:rStyle w:val="FontStyle30"/>
                <w:b w:val="0"/>
                <w:sz w:val="24"/>
                <w:szCs w:val="24"/>
              </w:rPr>
              <w:t>Обозначение задания в работе</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b w:val="0"/>
                <w:sz w:val="24"/>
                <w:szCs w:val="24"/>
              </w:rPr>
            </w:pPr>
            <w:r w:rsidRPr="009E1182">
              <w:rPr>
                <w:rStyle w:val="FontStyle30"/>
                <w:b w:val="0"/>
                <w:sz w:val="24"/>
                <w:szCs w:val="24"/>
              </w:rPr>
              <w:t>Проверяемые</w:t>
            </w:r>
          </w:p>
          <w:p w:rsidR="003A60C7" w:rsidRPr="009E1182" w:rsidRDefault="003A60C7" w:rsidP="00011869">
            <w:pPr>
              <w:pStyle w:val="a8"/>
              <w:rPr>
                <w:rStyle w:val="FontStyle30"/>
                <w:b w:val="0"/>
                <w:sz w:val="24"/>
                <w:szCs w:val="24"/>
              </w:rPr>
            </w:pPr>
            <w:r w:rsidRPr="009E1182">
              <w:rPr>
                <w:rStyle w:val="FontStyle30"/>
                <w:b w:val="0"/>
                <w:sz w:val="24"/>
                <w:szCs w:val="24"/>
              </w:rPr>
              <w:t>требования</w:t>
            </w:r>
          </w:p>
          <w:p w:rsidR="003A60C7" w:rsidRPr="009E1182" w:rsidRDefault="003A60C7" w:rsidP="00011869">
            <w:pPr>
              <w:pStyle w:val="a8"/>
              <w:rPr>
                <w:rStyle w:val="FontStyle30"/>
                <w:b w:val="0"/>
                <w:sz w:val="24"/>
                <w:szCs w:val="24"/>
              </w:rPr>
            </w:pPr>
            <w:r w:rsidRPr="009E1182">
              <w:rPr>
                <w:rStyle w:val="FontStyle30"/>
                <w:b w:val="0"/>
                <w:sz w:val="24"/>
                <w:szCs w:val="24"/>
              </w:rPr>
              <w:t>(умения)</w:t>
            </w:r>
          </w:p>
        </w:tc>
        <w:tc>
          <w:tcPr>
            <w:tcW w:w="1418" w:type="dxa"/>
            <w:tcBorders>
              <w:top w:val="single" w:sz="6" w:space="0" w:color="auto"/>
              <w:left w:val="single" w:sz="6" w:space="0" w:color="auto"/>
              <w:bottom w:val="single" w:sz="6" w:space="0" w:color="auto"/>
              <w:right w:val="single" w:sz="6" w:space="0" w:color="auto"/>
            </w:tcBorders>
            <w:textDirection w:val="btLr"/>
          </w:tcPr>
          <w:p w:rsidR="003A60C7" w:rsidRPr="009E1182" w:rsidRDefault="003A60C7" w:rsidP="00011869">
            <w:pPr>
              <w:pStyle w:val="a8"/>
              <w:rPr>
                <w:b/>
              </w:rPr>
            </w:pPr>
          </w:p>
          <w:p w:rsidR="003A60C7" w:rsidRPr="009E1182" w:rsidRDefault="003A60C7" w:rsidP="00011869">
            <w:pPr>
              <w:pStyle w:val="a8"/>
              <w:rPr>
                <w:b/>
              </w:rPr>
            </w:pPr>
            <w:r w:rsidRPr="009E1182">
              <w:rPr>
                <w:b/>
              </w:rPr>
              <w:t xml:space="preserve">Уровень трудности   </w:t>
            </w:r>
          </w:p>
          <w:p w:rsidR="003A60C7" w:rsidRPr="009E1182" w:rsidRDefault="003A60C7" w:rsidP="00011869">
            <w:pPr>
              <w:pStyle w:val="a8"/>
              <w:rPr>
                <w:b/>
              </w:rPr>
            </w:pPr>
          </w:p>
          <w:p w:rsidR="003A60C7" w:rsidRPr="009E1182" w:rsidRDefault="003A60C7" w:rsidP="00011869">
            <w:pPr>
              <w:pStyle w:val="a8"/>
              <w:rPr>
                <w:rStyle w:val="FontStyle30"/>
                <w:b w:val="0"/>
                <w:sz w:val="24"/>
                <w:szCs w:val="24"/>
              </w:rPr>
            </w:pPr>
          </w:p>
        </w:tc>
        <w:tc>
          <w:tcPr>
            <w:tcW w:w="1559" w:type="dxa"/>
            <w:tcBorders>
              <w:top w:val="single" w:sz="6" w:space="0" w:color="auto"/>
              <w:left w:val="single" w:sz="6" w:space="0" w:color="auto"/>
              <w:bottom w:val="single" w:sz="6" w:space="0" w:color="auto"/>
              <w:right w:val="single" w:sz="6" w:space="0" w:color="auto"/>
            </w:tcBorders>
            <w:textDirection w:val="btLr"/>
          </w:tcPr>
          <w:p w:rsidR="003A60C7" w:rsidRPr="009E1182" w:rsidRDefault="003A60C7" w:rsidP="00011869">
            <w:pPr>
              <w:pStyle w:val="a8"/>
              <w:rPr>
                <w:b/>
              </w:rPr>
            </w:pPr>
            <w:r w:rsidRPr="009E1182">
              <w:rPr>
                <w:b/>
                <w:color w:val="000000"/>
              </w:rPr>
              <w:t>Процент выполнения заданий</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1</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Уметь использовать приобретённые знания и умения в практической деятельности и повседневной жизни</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rPr>
                <w:color w:val="000000"/>
              </w:rPr>
            </w:pPr>
          </w:p>
          <w:p w:rsidR="003A60C7" w:rsidRPr="009E1182" w:rsidRDefault="003A60C7" w:rsidP="00011869">
            <w:pPr>
              <w:pStyle w:val="a8"/>
            </w:pPr>
            <w:r w:rsidRPr="009E1182">
              <w:rPr>
                <w:color w:val="000000"/>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92</w:t>
            </w:r>
          </w:p>
        </w:tc>
      </w:tr>
      <w:tr w:rsidR="003A60C7" w:rsidRPr="009E1182" w:rsidTr="00011869">
        <w:trPr>
          <w:trHeight w:val="229"/>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Чтение графиков и диаграмм</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rPr>
                <w:color w:val="000000"/>
              </w:rPr>
            </w:pPr>
          </w:p>
          <w:p w:rsidR="003A60C7" w:rsidRPr="009E1182" w:rsidRDefault="003A60C7" w:rsidP="00011869">
            <w:pPr>
              <w:pStyle w:val="a8"/>
            </w:pPr>
            <w:r w:rsidRPr="009E1182">
              <w:rPr>
                <w:color w:val="000000"/>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100</w:t>
            </w:r>
          </w:p>
        </w:tc>
      </w:tr>
      <w:tr w:rsidR="003A60C7" w:rsidRPr="009E1182" w:rsidTr="00011869">
        <w:trPr>
          <w:trHeight w:val="81"/>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Планиметрия: вычисление длин и площадей</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rPr>
                <w:color w:val="000000"/>
              </w:rPr>
            </w:pPr>
          </w:p>
          <w:p w:rsidR="003A60C7" w:rsidRPr="009E1182" w:rsidRDefault="003A60C7" w:rsidP="00011869">
            <w:pPr>
              <w:pStyle w:val="a8"/>
            </w:pPr>
            <w:r w:rsidRPr="009E1182">
              <w:rPr>
                <w:color w:val="000000"/>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100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Начала теории вероятностей</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100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5</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Простейшие уравнения</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92</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rPr>
                <w:rStyle w:val="FontStyle30"/>
                <w:sz w:val="24"/>
                <w:szCs w:val="24"/>
              </w:rPr>
            </w:pPr>
            <w:r w:rsidRPr="009E1182">
              <w:rPr>
                <w:rStyle w:val="FontStyle30"/>
                <w:sz w:val="24"/>
                <w:szCs w:val="24"/>
              </w:rPr>
              <w:t>6</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Планиметрия: задачи, связанные с углами</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83</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7</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apple-converted-space"/>
                <w:color w:val="000000"/>
                <w:shd w:val="clear" w:color="auto" w:fill="FFFFFF"/>
              </w:rPr>
              <w:t> </w:t>
            </w:r>
            <w:r w:rsidRPr="009E1182">
              <w:rPr>
                <w:color w:val="000000"/>
                <w:shd w:val="clear" w:color="auto" w:fill="FFFFFF"/>
              </w:rPr>
              <w:t>Производная и первообразная</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42</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rPr>
                <w:rStyle w:val="FontStyle30"/>
                <w:sz w:val="24"/>
                <w:szCs w:val="24"/>
              </w:rPr>
            </w:pPr>
            <w:r w:rsidRPr="009E1182">
              <w:rPr>
                <w:rStyle w:val="FontStyle30"/>
                <w:sz w:val="24"/>
                <w:szCs w:val="24"/>
              </w:rPr>
              <w:t>8</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Стереометрия</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50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9</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Вычисления и преобразования</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100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rPr>
                <w:rStyle w:val="FontStyle30"/>
                <w:sz w:val="24"/>
                <w:szCs w:val="24"/>
              </w:rPr>
            </w:pPr>
            <w:r w:rsidRPr="009E1182">
              <w:rPr>
                <w:rStyle w:val="FontStyle30"/>
                <w:sz w:val="24"/>
                <w:szCs w:val="24"/>
              </w:rPr>
              <w:t>10</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apple-converted-space"/>
                <w:color w:val="000000"/>
                <w:shd w:val="clear" w:color="auto" w:fill="FFFFFF"/>
              </w:rPr>
              <w:t> </w:t>
            </w:r>
            <w:r w:rsidRPr="009E1182">
              <w:rPr>
                <w:color w:val="000000"/>
                <w:shd w:val="clear" w:color="auto" w:fill="FFFFFF"/>
              </w:rPr>
              <w:t>Задачи с прикладным содержанием</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rPr>
                <w:rStyle w:val="FontStyle30"/>
                <w:sz w:val="24"/>
                <w:szCs w:val="24"/>
              </w:rPr>
            </w:pPr>
            <w:r w:rsidRPr="009E1182">
              <w:rPr>
                <w:color w:val="000000"/>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75</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11</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Текстовые задачи</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83</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12</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Наибольшее и наименьшее значение функций. Экстремумы функции</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50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rPr>
                <w:rStyle w:val="FontStyle30"/>
                <w:sz w:val="24"/>
                <w:szCs w:val="24"/>
              </w:rPr>
            </w:pPr>
            <w:r w:rsidRPr="009E1182">
              <w:rPr>
                <w:rStyle w:val="FontStyle30"/>
                <w:sz w:val="24"/>
                <w:szCs w:val="24"/>
              </w:rPr>
              <w:t>13</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Уравнения</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42</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rPr>
                <w:rStyle w:val="FontStyle30"/>
                <w:sz w:val="24"/>
                <w:szCs w:val="24"/>
              </w:rPr>
            </w:pPr>
            <w:r w:rsidRPr="009E1182">
              <w:rPr>
                <w:rStyle w:val="FontStyle30"/>
                <w:sz w:val="24"/>
                <w:szCs w:val="24"/>
              </w:rPr>
              <w:t>14</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Стереометрическая задача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8</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rPr>
                <w:rStyle w:val="FontStyle30"/>
                <w:sz w:val="24"/>
                <w:szCs w:val="24"/>
              </w:rPr>
            </w:pPr>
            <w:r w:rsidRPr="009E1182">
              <w:rPr>
                <w:rStyle w:val="FontStyle30"/>
                <w:sz w:val="24"/>
                <w:szCs w:val="24"/>
              </w:rPr>
              <w:t>15</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apple-converted-space"/>
                <w:color w:val="000000"/>
                <w:shd w:val="clear" w:color="auto" w:fill="FFFFFF"/>
              </w:rPr>
              <w:t> </w:t>
            </w:r>
            <w:r w:rsidRPr="009E1182">
              <w:rPr>
                <w:color w:val="000000"/>
                <w:shd w:val="clear" w:color="auto" w:fill="FFFFFF"/>
              </w:rPr>
              <w:t>Неравенства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8</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16</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Планиметрическая задача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rPr>
                <w:rStyle w:val="FontStyle30"/>
                <w:sz w:val="24"/>
                <w:szCs w:val="24"/>
              </w:rPr>
            </w:pPr>
            <w:r w:rsidRPr="009E1182">
              <w:rPr>
                <w:rStyle w:val="FontStyle30"/>
                <w:sz w:val="24"/>
                <w:szCs w:val="24"/>
              </w:rPr>
              <w:t>17</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Финансовая математика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18</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Задача с параметром</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pPr>
            <w:r w:rsidRPr="009E1182">
              <w:rPr>
                <w:color w:val="000000"/>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0</w:t>
            </w:r>
          </w:p>
        </w:tc>
      </w:tr>
      <w:tr w:rsidR="003A60C7" w:rsidRPr="009E1182" w:rsidTr="00011869">
        <w:trPr>
          <w:trHeight w:val="384"/>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rStyle w:val="FontStyle30"/>
                <w:sz w:val="24"/>
                <w:szCs w:val="24"/>
              </w:rPr>
              <w:t>19</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rPr>
                <w:rStyle w:val="FontStyle30"/>
                <w:sz w:val="24"/>
                <w:szCs w:val="24"/>
              </w:rPr>
            </w:pPr>
            <w:r w:rsidRPr="009E1182">
              <w:rPr>
                <w:color w:val="000000"/>
                <w:shd w:val="clear" w:color="auto" w:fill="FFFFFF"/>
              </w:rPr>
              <w:t>Числа и их свойства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rPr>
                <w:color w:val="000000"/>
              </w:rPr>
            </w:pPr>
            <w:r w:rsidRPr="009E1182">
              <w:rPr>
                <w:color w:val="000000"/>
              </w:rPr>
              <w:t>В</w:t>
            </w:r>
          </w:p>
          <w:p w:rsidR="003A60C7" w:rsidRPr="009E1182" w:rsidRDefault="003A60C7" w:rsidP="00011869">
            <w:pPr>
              <w:pStyle w:val="a8"/>
              <w:rPr>
                <w:color w:val="000000"/>
              </w:rPr>
            </w:pP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pStyle w:val="a8"/>
              <w:rPr>
                <w:b/>
                <w:iCs/>
              </w:rPr>
            </w:pPr>
            <w:r w:rsidRPr="009E1182">
              <w:rPr>
                <w:b/>
                <w:iCs/>
              </w:rPr>
              <w:t xml:space="preserve">              0</w:t>
            </w:r>
          </w:p>
        </w:tc>
      </w:tr>
    </w:tbl>
    <w:p w:rsidR="003A60C7" w:rsidRPr="009E1182" w:rsidRDefault="003A60C7" w:rsidP="003A60C7">
      <w:pPr>
        <w:pStyle w:val="a8"/>
        <w:jc w:val="both"/>
      </w:pPr>
    </w:p>
    <w:p w:rsidR="003A60C7" w:rsidRPr="009E1182" w:rsidRDefault="003A60C7" w:rsidP="003A60C7">
      <w:pPr>
        <w:pStyle w:val="a8"/>
        <w:ind w:firstLine="540"/>
        <w:jc w:val="both"/>
      </w:pPr>
      <w:r w:rsidRPr="009E1182">
        <w:t>Из таблицы видно, что выпускники показали отличные результаты при выполнении заданий №2, 3, 4, 9 (100%)</w:t>
      </w:r>
      <w:r w:rsidRPr="009E1182">
        <w:rPr>
          <w:rStyle w:val="FontStyle30"/>
          <w:sz w:val="24"/>
          <w:szCs w:val="24"/>
        </w:rPr>
        <w:t xml:space="preserve"> и хорошие результаты - №1, 5,6, 11 (93%). </w:t>
      </w:r>
      <w:r w:rsidRPr="009E1182">
        <w:t>Задания №14, 15,16,17, 18,19 повышенного уровня и высокого уровня не решены. Но можно отметить неплохое выполнение заданий №9, 10,  (75%). Задачи с кратким ответом по геометрии активно решались всеми участниками ЕГЭ. При этом общий уровень геометрической, и особенно  стереометрической, подготовки выпускников по-прежнему остается низким. В частности, имеются проблемы не только вычислительного характера, но и связанные с недостатками в развитии пространственных представлений выпускников, а также с недостаточно сформированными умениями правильно изображать геометрические фигуры, проводить</w:t>
      </w:r>
      <w:r w:rsidRPr="009E1182">
        <w:rPr>
          <w:snapToGrid w:val="0"/>
        </w:rPr>
        <w:t xml:space="preserve"> дополнительные построения, применять полученные знания для решения практических задач.</w:t>
      </w:r>
      <w:r w:rsidRPr="009E1182">
        <w:t xml:space="preserve"> </w:t>
      </w:r>
    </w:p>
    <w:p w:rsidR="003A60C7" w:rsidRPr="009E1182" w:rsidRDefault="003A60C7" w:rsidP="003A60C7">
      <w:pPr>
        <w:pStyle w:val="a8"/>
        <w:rPr>
          <w:b/>
        </w:rPr>
      </w:pPr>
      <w:r w:rsidRPr="009E1182">
        <w:rPr>
          <w:b/>
        </w:rPr>
        <w:t>ВЫВОДЫ И РЕКОМЕНДАЦИИ:</w:t>
      </w:r>
    </w:p>
    <w:p w:rsidR="003A60C7" w:rsidRPr="009E1182" w:rsidRDefault="003A60C7" w:rsidP="003A60C7">
      <w:pPr>
        <w:pStyle w:val="a8"/>
      </w:pPr>
      <w:r w:rsidRPr="009E1182">
        <w:t xml:space="preserve">   Полное представление об усвоении выпускниками средней школы основных разделов математики, как на базовом, так и на повышенном уровнях сложности, позволяет сделать анализ выполнения экзаменационной работы по ЕГЭ.</w:t>
      </w:r>
    </w:p>
    <w:p w:rsidR="003A60C7" w:rsidRPr="009E1182" w:rsidRDefault="003A60C7" w:rsidP="003A60C7">
      <w:pPr>
        <w:pStyle w:val="a8"/>
      </w:pPr>
      <w:r w:rsidRPr="009E1182">
        <w:t xml:space="preserve">По результатам единого государственного экзамена (ЕГЭ) по математике был выявлен ряд проблем, связанных с решением заданий повышенного уровня сложности с развернутым ответом.  Подход к выбору экзамена по математике профильного уровня сложности в 2018 году стал более </w:t>
      </w:r>
      <w:r w:rsidRPr="009E1182">
        <w:lastRenderedPageBreak/>
        <w:t>осознанным, существенно увеличилась  доля обучающихся, приступивших к решению заданий с развернутым ответом.</w:t>
      </w:r>
    </w:p>
    <w:p w:rsidR="003A60C7" w:rsidRPr="009E1182" w:rsidRDefault="003A60C7" w:rsidP="003A60C7">
      <w:pPr>
        <w:pStyle w:val="a8"/>
      </w:pPr>
      <w:r w:rsidRPr="009E1182">
        <w:t>Однако здесь по-прежнему можно говорить о характерных ошибках в решении:</w:t>
      </w:r>
    </w:p>
    <w:p w:rsidR="003A60C7" w:rsidRPr="009E1182" w:rsidRDefault="003A60C7" w:rsidP="003A60C7">
      <w:pPr>
        <w:pStyle w:val="a8"/>
      </w:pPr>
      <w:r w:rsidRPr="009E1182">
        <w:t>·в задании № 13 - неверное применение формул приведения, а также неверный отбор корней при решении тригонометрических уравнений;</w:t>
      </w:r>
    </w:p>
    <w:p w:rsidR="003A60C7" w:rsidRPr="009E1182" w:rsidRDefault="003A60C7" w:rsidP="003A60C7">
      <w:pPr>
        <w:pStyle w:val="a8"/>
      </w:pPr>
      <w:r w:rsidRPr="009E1182">
        <w:t>·в задании № 14 прослеживается явная проблема в доказательстве утверждений в пункте 1 в связи с недостаточной подготовкой обучающихся в данном вопросе;</w:t>
      </w:r>
    </w:p>
    <w:p w:rsidR="003A60C7" w:rsidRPr="009E1182" w:rsidRDefault="003A60C7" w:rsidP="003A60C7">
      <w:pPr>
        <w:pStyle w:val="a8"/>
      </w:pPr>
      <w:r w:rsidRPr="009E1182">
        <w:t>·при решении задания № 15 существенные затруднения в работе со знаменателем при решении показательного неравенства;</w:t>
      </w:r>
    </w:p>
    <w:p w:rsidR="003A60C7" w:rsidRPr="009E1182" w:rsidRDefault="003A60C7" w:rsidP="003A60C7">
      <w:pPr>
        <w:pStyle w:val="a8"/>
      </w:pPr>
      <w:r w:rsidRPr="009E1182">
        <w:t>·многие участники экзамена приступали к решению наиболее сложной задачи № 19, однако отсутствовали обоснования при приведении того или иного примера;</w:t>
      </w:r>
    </w:p>
    <w:p w:rsidR="003A60C7" w:rsidRPr="009E1182" w:rsidRDefault="003A60C7" w:rsidP="003A60C7">
      <w:pPr>
        <w:pStyle w:val="a8"/>
      </w:pPr>
      <w:r w:rsidRPr="009E1182">
        <w:t>·при решении остальных заданий с развернутым ответом типичных ошибок выявлено не было в связи с высокой индивидуальностью их решения.</w:t>
      </w:r>
    </w:p>
    <w:p w:rsidR="003A60C7" w:rsidRPr="009E1182" w:rsidRDefault="003A60C7" w:rsidP="003A60C7">
      <w:pPr>
        <w:pStyle w:val="a8"/>
      </w:pPr>
      <w:r w:rsidRPr="009E1182">
        <w:t>Итоги ЕГЭ по математике позволяют высказать некоторые общие рекомендации, направленные на совершенствование процесса преподавания математики в ОУ и подготовку выпускников старшей школы к экзамену в 2019 году:</w:t>
      </w:r>
    </w:p>
    <w:p w:rsidR="003A60C7" w:rsidRPr="009E1182" w:rsidRDefault="003A60C7" w:rsidP="003A60C7">
      <w:pPr>
        <w:pStyle w:val="a8"/>
      </w:pPr>
      <w:r w:rsidRPr="009E1182">
        <w:t>1. Организацию подготовки к сдаче ЕГЭ по математике следует начать с выявления целевых групп учащихся (первая группа – учащиеся, которые ставят перед собой цель преодолеть порог базового уровня, вторая – преодолеть порог профильного уровня поступить в вуз).</w:t>
      </w:r>
    </w:p>
    <w:p w:rsidR="003A60C7" w:rsidRPr="009E1182" w:rsidRDefault="003A60C7" w:rsidP="003A60C7">
      <w:pPr>
        <w:pStyle w:val="a8"/>
      </w:pPr>
      <w:r w:rsidRPr="009E1182">
        <w:t>2. В процессе обучения вырабатывать у учащихся привычки самоконтроля и самопроверки.</w:t>
      </w:r>
    </w:p>
    <w:p w:rsidR="003A60C7" w:rsidRPr="009E1182" w:rsidRDefault="003A60C7" w:rsidP="003A60C7">
      <w:pPr>
        <w:pStyle w:val="a8"/>
      </w:pPr>
      <w:r w:rsidRPr="009E1182">
        <w:t>3. При подготовке учащихся к выполнению второй части экзаменационной работы необходимо постоянно помнить о её дифференцированном характере. Подбирая задания для тренировки (например, в ходе итогового повторения), их следует соотносить с возможностями и потребностями каждого учащегося, а также с уровнем класса в целом.</w:t>
      </w:r>
    </w:p>
    <w:p w:rsidR="003A60C7" w:rsidRPr="009E1182" w:rsidRDefault="003A60C7" w:rsidP="003A60C7">
      <w:pPr>
        <w:pStyle w:val="a8"/>
      </w:pPr>
      <w:r w:rsidRPr="009E1182">
        <w:t>4. Уделять должное внимание геометрической подготовке.</w:t>
      </w:r>
    </w:p>
    <w:p w:rsidR="003A60C7" w:rsidRPr="009E1182" w:rsidRDefault="003A60C7" w:rsidP="003A60C7">
      <w:pPr>
        <w:pStyle w:val="a8"/>
      </w:pPr>
      <w:r w:rsidRPr="009E1182">
        <w:t>5. Организовать в классе разноуровневое повторение по выбранным темам.</w:t>
      </w:r>
      <w:r w:rsidRPr="009E1182">
        <w:tab/>
      </w:r>
    </w:p>
    <w:p w:rsidR="003A60C7" w:rsidRPr="009E1182" w:rsidRDefault="003A60C7" w:rsidP="003A60C7">
      <w:pPr>
        <w:pStyle w:val="a8"/>
      </w:pPr>
      <w:r w:rsidRPr="009E1182">
        <w:t>6. С сильными учащимися,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3A60C7" w:rsidRPr="009E1182" w:rsidRDefault="003A60C7" w:rsidP="003A60C7">
      <w:pPr>
        <w:pStyle w:val="a8"/>
      </w:pPr>
      <w:r w:rsidRPr="009E1182">
        <w:t xml:space="preserve">7. Для успешной сдачи ЕГЭ необходимо систематически изучать математику, развивать мышление, отрабатывать навыки решения задач различного уровня. </w:t>
      </w:r>
    </w:p>
    <w:p w:rsidR="003A60C7" w:rsidRPr="009E1182" w:rsidRDefault="003A60C7" w:rsidP="003A60C7">
      <w:pPr>
        <w:pStyle w:val="a8"/>
      </w:pPr>
      <w:r w:rsidRPr="009E1182">
        <w:t xml:space="preserve">8.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 </w:t>
      </w:r>
    </w:p>
    <w:p w:rsidR="003A60C7" w:rsidRPr="009E1182" w:rsidRDefault="003A60C7" w:rsidP="003A60C7">
      <w:pPr>
        <w:pStyle w:val="a8"/>
      </w:pPr>
      <w:r w:rsidRPr="009E1182">
        <w:t>9.Особое внимание обратить на решение тригонометрических уравнений повышенного уровня сложности, подчеркивая важность корректного отбора корней данного уравнения. Необходимо использовать различные способы отбора, а также графическую иллюстрацию интервала или отрезка, на котором необходимо отобрать корни;</w:t>
      </w:r>
    </w:p>
    <w:p w:rsidR="003A60C7" w:rsidRPr="009E1182" w:rsidRDefault="003A60C7" w:rsidP="003A60C7">
      <w:pPr>
        <w:pStyle w:val="a8"/>
      </w:pPr>
      <w:r w:rsidRPr="009E1182">
        <w:t>10.Обратить внимание на использование формул двойного аргумента тригонометрических функций;</w:t>
      </w:r>
    </w:p>
    <w:p w:rsidR="003A60C7" w:rsidRPr="009E1182" w:rsidRDefault="003A60C7" w:rsidP="003A60C7">
      <w:pPr>
        <w:pStyle w:val="a8"/>
      </w:pPr>
      <w:r w:rsidRPr="009E1182">
        <w:t>11.Организовать работу по составлению корректно обоснованных доказательств в геометрических заданиях.</w:t>
      </w:r>
    </w:p>
    <w:p w:rsidR="003A60C7" w:rsidRPr="009E1182" w:rsidRDefault="003A60C7" w:rsidP="003A60C7">
      <w:pPr>
        <w:pStyle w:val="a8"/>
      </w:pPr>
      <w:r w:rsidRPr="009E1182">
        <w:t>12.Продолжить работу над решением показательных и логарифмических неравенств повышенного уровня сложности, а также обратить особое внимание на работу со знаменателем, а также повторить приемы группировки слагаемых, а также вынесения общего множителя за скобку;</w:t>
      </w:r>
    </w:p>
    <w:p w:rsidR="003A60C7" w:rsidRPr="009E1182" w:rsidRDefault="003A60C7" w:rsidP="003A60C7">
      <w:pPr>
        <w:pStyle w:val="a8"/>
      </w:pPr>
      <w:r w:rsidRPr="009E1182">
        <w:t>13.Усилить работу по повышению уровня вычислительных навыков учащихся (например, с помощью устной работы на уроках: применение арифметических законов действий при работе с рациональными числами, свойства степеней, корней, математических диктантов и др.), что позволит им успешно выполнить задания, избежав досадных ошибок, применяя рациональные методы вычислений;</w:t>
      </w:r>
    </w:p>
    <w:p w:rsidR="003A60C7" w:rsidRPr="009E1182" w:rsidRDefault="003A60C7" w:rsidP="003A60C7">
      <w:pPr>
        <w:pStyle w:val="a8"/>
      </w:pPr>
      <w:r w:rsidRPr="009E1182">
        <w:t>14.Организация уроков обобщающего повторения по алгебре и начал математического анализа, геометрии позволит обобщить знания, полученные за курс старшей школы;</w:t>
      </w:r>
    </w:p>
    <w:p w:rsidR="003A60C7" w:rsidRPr="009E1182" w:rsidRDefault="003A60C7" w:rsidP="003A60C7">
      <w:pPr>
        <w:pStyle w:val="a8"/>
      </w:pPr>
      <w:r w:rsidRPr="009E1182">
        <w:lastRenderedPageBreak/>
        <w:t>15.Анализ демонстрационного варианта ЕГЭ 2019 года по математике позволит учителям и учащимся иметь представление об уровне трудности и типах заданий предстоящей экзаменационной работы;</w:t>
      </w:r>
    </w:p>
    <w:p w:rsidR="003A60C7" w:rsidRPr="009E1182" w:rsidRDefault="003A60C7" w:rsidP="003A60C7">
      <w:pPr>
        <w:pStyle w:val="a8"/>
      </w:pPr>
      <w:r w:rsidRPr="009E1182">
        <w:t xml:space="preserve">16.Обратить внимание на смысловой контекст при решении задач на подстановку данных в формулы курса физики; </w:t>
      </w:r>
    </w:p>
    <w:p w:rsidR="003A60C7" w:rsidRPr="009E1182" w:rsidRDefault="003A60C7" w:rsidP="003A60C7">
      <w:pPr>
        <w:pStyle w:val="a8"/>
      </w:pPr>
      <w:r w:rsidRPr="009E1182">
        <w:t>17.Использование материалов открытого банка заданий, опубликованных на  официальном сайте ФИПИ, даст возможность готовиться качественно к экзамену и на уроках с помощью учителя, и самостоятельно дома каждому выпускнику.</w:t>
      </w:r>
    </w:p>
    <w:p w:rsidR="003A60C7" w:rsidRPr="009E1182" w:rsidRDefault="003A60C7" w:rsidP="003A60C7">
      <w:pPr>
        <w:pStyle w:val="a8"/>
        <w:jc w:val="center"/>
        <w:rPr>
          <w:b/>
        </w:rPr>
      </w:pPr>
      <w:r w:rsidRPr="009E1182">
        <w:rPr>
          <w:b/>
        </w:rPr>
        <w:t>Физика</w:t>
      </w:r>
    </w:p>
    <w:p w:rsidR="003A60C7" w:rsidRPr="009E1182" w:rsidRDefault="003A60C7" w:rsidP="003A60C7">
      <w:pPr>
        <w:autoSpaceDE w:val="0"/>
        <w:autoSpaceDN w:val="0"/>
        <w:adjustRightInd w:val="0"/>
        <w:spacing w:after="0" w:line="240" w:lineRule="auto"/>
        <w:jc w:val="both"/>
        <w:rPr>
          <w:rFonts w:ascii="Times New Roman" w:hAnsi="Times New Roman" w:cs="Times New Roman"/>
          <w:sz w:val="24"/>
          <w:szCs w:val="24"/>
        </w:rPr>
      </w:pPr>
      <w:r w:rsidRPr="009E1182">
        <w:rPr>
          <w:rFonts w:ascii="Times New Roman" w:hAnsi="Times New Roman" w:cs="Times New Roman"/>
          <w:sz w:val="24"/>
          <w:szCs w:val="24"/>
        </w:rPr>
        <w:t xml:space="preserve">    Вариант содержит 32 задания, отличающихся по уровню сложности:</w:t>
      </w:r>
    </w:p>
    <w:p w:rsidR="003A60C7" w:rsidRPr="009E1182" w:rsidRDefault="003A60C7" w:rsidP="003A60C7">
      <w:pPr>
        <w:autoSpaceDE w:val="0"/>
        <w:autoSpaceDN w:val="0"/>
        <w:adjustRightInd w:val="0"/>
        <w:spacing w:after="0" w:line="240" w:lineRule="auto"/>
        <w:jc w:val="both"/>
        <w:rPr>
          <w:rFonts w:ascii="Times New Roman" w:hAnsi="Times New Roman" w:cs="Times New Roman"/>
          <w:sz w:val="24"/>
          <w:szCs w:val="24"/>
        </w:rPr>
      </w:pPr>
      <w:r w:rsidRPr="009E1182">
        <w:rPr>
          <w:rFonts w:ascii="Times New Roman" w:hAnsi="Times New Roman" w:cs="Times New Roman"/>
          <w:sz w:val="24"/>
          <w:szCs w:val="24"/>
        </w:rPr>
        <w:t>базового (Б), повышенного (П), высокого (В).</w:t>
      </w:r>
    </w:p>
    <w:p w:rsidR="003A60C7" w:rsidRPr="009E1182" w:rsidRDefault="003A60C7" w:rsidP="003A60C7">
      <w:pPr>
        <w:autoSpaceDE w:val="0"/>
        <w:autoSpaceDN w:val="0"/>
        <w:adjustRightInd w:val="0"/>
        <w:spacing w:after="0" w:line="240" w:lineRule="auto"/>
        <w:jc w:val="both"/>
        <w:rPr>
          <w:rFonts w:ascii="Times New Roman" w:hAnsi="Times New Roman" w:cs="Times New Roman"/>
          <w:sz w:val="24"/>
          <w:szCs w:val="24"/>
        </w:rPr>
      </w:pPr>
      <w:r w:rsidRPr="009E1182">
        <w:rPr>
          <w:rFonts w:ascii="Times New Roman" w:hAnsi="Times New Roman" w:cs="Times New Roman"/>
          <w:sz w:val="24"/>
          <w:szCs w:val="24"/>
        </w:rPr>
        <w:t xml:space="preserve">    Первая часть КИМ содержит 24 задания с кратким ответом. Из них 13</w:t>
      </w:r>
    </w:p>
    <w:p w:rsidR="003A60C7" w:rsidRPr="009E1182" w:rsidRDefault="003A60C7" w:rsidP="003A60C7">
      <w:pPr>
        <w:autoSpaceDE w:val="0"/>
        <w:autoSpaceDN w:val="0"/>
        <w:adjustRightInd w:val="0"/>
        <w:spacing w:after="0" w:line="240" w:lineRule="auto"/>
        <w:jc w:val="both"/>
        <w:rPr>
          <w:rFonts w:ascii="Times New Roman" w:hAnsi="Times New Roman" w:cs="Times New Roman"/>
          <w:sz w:val="24"/>
          <w:szCs w:val="24"/>
        </w:rPr>
      </w:pPr>
      <w:r w:rsidRPr="009E1182">
        <w:rPr>
          <w:rFonts w:ascii="Times New Roman" w:hAnsi="Times New Roman" w:cs="Times New Roman"/>
          <w:sz w:val="24"/>
          <w:szCs w:val="24"/>
        </w:rPr>
        <w:t>заданий с записью ответа в виде числа, слова или двух чисел. 11 заданий на</w:t>
      </w:r>
    </w:p>
    <w:p w:rsidR="003A60C7" w:rsidRPr="009E1182" w:rsidRDefault="003A60C7" w:rsidP="003A60C7">
      <w:pPr>
        <w:autoSpaceDE w:val="0"/>
        <w:autoSpaceDN w:val="0"/>
        <w:adjustRightInd w:val="0"/>
        <w:spacing w:after="0" w:line="240" w:lineRule="auto"/>
        <w:jc w:val="both"/>
        <w:rPr>
          <w:rFonts w:ascii="Times New Roman" w:hAnsi="Times New Roman" w:cs="Times New Roman"/>
          <w:sz w:val="24"/>
          <w:szCs w:val="24"/>
        </w:rPr>
      </w:pPr>
      <w:r w:rsidRPr="009E1182">
        <w:rPr>
          <w:rFonts w:ascii="Times New Roman" w:hAnsi="Times New Roman" w:cs="Times New Roman"/>
          <w:sz w:val="24"/>
          <w:szCs w:val="24"/>
        </w:rPr>
        <w:t>установление соответствия и множественный выбор.</w:t>
      </w:r>
    </w:p>
    <w:p w:rsidR="003A60C7" w:rsidRPr="009E1182" w:rsidRDefault="003A60C7" w:rsidP="003A60C7">
      <w:pPr>
        <w:autoSpaceDE w:val="0"/>
        <w:autoSpaceDN w:val="0"/>
        <w:adjustRightInd w:val="0"/>
        <w:spacing w:after="0" w:line="240" w:lineRule="auto"/>
        <w:jc w:val="both"/>
        <w:rPr>
          <w:rFonts w:ascii="Times New Roman" w:hAnsi="Times New Roman" w:cs="Times New Roman"/>
          <w:sz w:val="24"/>
          <w:szCs w:val="24"/>
        </w:rPr>
      </w:pPr>
      <w:r w:rsidRPr="009E1182">
        <w:rPr>
          <w:rFonts w:ascii="Times New Roman" w:hAnsi="Times New Roman" w:cs="Times New Roman"/>
          <w:sz w:val="24"/>
          <w:szCs w:val="24"/>
        </w:rPr>
        <w:t xml:space="preserve">    Вторая часть содержит 8 заданий. Из них 3 задания с кратким ответом</w:t>
      </w:r>
    </w:p>
    <w:p w:rsidR="003A60C7" w:rsidRPr="009E1182" w:rsidRDefault="003A60C7" w:rsidP="003A60C7">
      <w:pPr>
        <w:autoSpaceDE w:val="0"/>
        <w:autoSpaceDN w:val="0"/>
        <w:adjustRightInd w:val="0"/>
        <w:spacing w:after="0" w:line="240" w:lineRule="auto"/>
        <w:jc w:val="both"/>
        <w:rPr>
          <w:rFonts w:ascii="Times New Roman" w:hAnsi="Times New Roman" w:cs="Times New Roman"/>
          <w:sz w:val="24"/>
          <w:szCs w:val="24"/>
        </w:rPr>
      </w:pPr>
      <w:r w:rsidRPr="009E1182">
        <w:rPr>
          <w:rFonts w:ascii="Times New Roman" w:hAnsi="Times New Roman" w:cs="Times New Roman"/>
          <w:sz w:val="24"/>
          <w:szCs w:val="24"/>
        </w:rPr>
        <w:t>(25–27) и 5 заданий (28–32) с развернутым ответом. Граница положительной</w:t>
      </w:r>
    </w:p>
    <w:p w:rsidR="003A60C7" w:rsidRPr="009E1182" w:rsidRDefault="003A60C7" w:rsidP="003A60C7">
      <w:pPr>
        <w:jc w:val="both"/>
        <w:rPr>
          <w:rFonts w:ascii="Times New Roman" w:hAnsi="Times New Roman" w:cs="Times New Roman"/>
          <w:sz w:val="24"/>
          <w:szCs w:val="24"/>
        </w:rPr>
      </w:pPr>
      <w:r w:rsidRPr="009E1182">
        <w:rPr>
          <w:rFonts w:ascii="Times New Roman" w:hAnsi="Times New Roman" w:cs="Times New Roman"/>
          <w:sz w:val="24"/>
          <w:szCs w:val="24"/>
        </w:rPr>
        <w:t>оценки в 2018 г составила 36 т.б.</w:t>
      </w:r>
    </w:p>
    <w:tbl>
      <w:tblPr>
        <w:tblW w:w="9639" w:type="dxa"/>
        <w:jc w:val="center"/>
        <w:tblInd w:w="-526" w:type="dxa"/>
        <w:tblLayout w:type="fixed"/>
        <w:tblCellMar>
          <w:left w:w="40" w:type="dxa"/>
          <w:right w:w="40" w:type="dxa"/>
        </w:tblCellMar>
        <w:tblLook w:val="0000"/>
      </w:tblPr>
      <w:tblGrid>
        <w:gridCol w:w="1418"/>
        <w:gridCol w:w="5244"/>
        <w:gridCol w:w="1418"/>
        <w:gridCol w:w="1559"/>
      </w:tblGrid>
      <w:tr w:rsidR="003A60C7" w:rsidRPr="009E1182" w:rsidTr="00011869">
        <w:trPr>
          <w:trHeight w:val="1704"/>
          <w:jc w:val="center"/>
        </w:trPr>
        <w:tc>
          <w:tcPr>
            <w:tcW w:w="1418" w:type="dxa"/>
            <w:tcBorders>
              <w:top w:val="single" w:sz="6" w:space="0" w:color="auto"/>
              <w:left w:val="single" w:sz="6" w:space="0" w:color="auto"/>
              <w:bottom w:val="single" w:sz="6" w:space="0" w:color="auto"/>
              <w:right w:val="single" w:sz="6" w:space="0" w:color="auto"/>
            </w:tcBorders>
            <w:textDirection w:val="btLr"/>
          </w:tcPr>
          <w:p w:rsidR="003A60C7" w:rsidRPr="009E1182" w:rsidRDefault="003A60C7" w:rsidP="00011869">
            <w:pPr>
              <w:pStyle w:val="a8"/>
              <w:jc w:val="both"/>
              <w:rPr>
                <w:rStyle w:val="FontStyle30"/>
                <w:b w:val="0"/>
                <w:sz w:val="24"/>
                <w:szCs w:val="24"/>
              </w:rPr>
            </w:pPr>
            <w:r w:rsidRPr="009E1182">
              <w:rPr>
                <w:rStyle w:val="FontStyle30"/>
                <w:sz w:val="24"/>
                <w:szCs w:val="24"/>
              </w:rPr>
              <w:t>Обозначение задания в работе</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jc w:val="both"/>
              <w:rPr>
                <w:rStyle w:val="FontStyle30"/>
                <w:b w:val="0"/>
                <w:sz w:val="24"/>
                <w:szCs w:val="24"/>
              </w:rPr>
            </w:pPr>
            <w:r w:rsidRPr="009E1182">
              <w:rPr>
                <w:rStyle w:val="FontStyle30"/>
                <w:sz w:val="24"/>
                <w:szCs w:val="24"/>
              </w:rPr>
              <w:t>Проверяемые</w:t>
            </w:r>
          </w:p>
          <w:p w:rsidR="003A60C7" w:rsidRPr="009E1182" w:rsidRDefault="003A60C7" w:rsidP="00011869">
            <w:pPr>
              <w:pStyle w:val="a8"/>
              <w:jc w:val="both"/>
              <w:rPr>
                <w:rStyle w:val="FontStyle30"/>
                <w:b w:val="0"/>
                <w:sz w:val="24"/>
                <w:szCs w:val="24"/>
              </w:rPr>
            </w:pPr>
            <w:r w:rsidRPr="009E1182">
              <w:rPr>
                <w:rStyle w:val="FontStyle30"/>
                <w:sz w:val="24"/>
                <w:szCs w:val="24"/>
              </w:rPr>
              <w:t>требования</w:t>
            </w:r>
          </w:p>
          <w:p w:rsidR="003A60C7" w:rsidRPr="009E1182" w:rsidRDefault="003A60C7" w:rsidP="00011869">
            <w:pPr>
              <w:pStyle w:val="a8"/>
              <w:jc w:val="both"/>
              <w:rPr>
                <w:rStyle w:val="FontStyle30"/>
                <w:b w:val="0"/>
                <w:sz w:val="24"/>
                <w:szCs w:val="24"/>
              </w:rPr>
            </w:pPr>
            <w:r w:rsidRPr="009E1182">
              <w:rPr>
                <w:rStyle w:val="FontStyle30"/>
                <w:sz w:val="24"/>
                <w:szCs w:val="24"/>
              </w:rPr>
              <w:t>(умения)</w:t>
            </w:r>
          </w:p>
        </w:tc>
        <w:tc>
          <w:tcPr>
            <w:tcW w:w="1418" w:type="dxa"/>
            <w:tcBorders>
              <w:top w:val="single" w:sz="6" w:space="0" w:color="auto"/>
              <w:left w:val="single" w:sz="6" w:space="0" w:color="auto"/>
              <w:bottom w:val="single" w:sz="6" w:space="0" w:color="auto"/>
              <w:right w:val="single" w:sz="6" w:space="0" w:color="auto"/>
            </w:tcBorders>
            <w:textDirection w:val="btLr"/>
          </w:tcPr>
          <w:p w:rsidR="003A60C7" w:rsidRPr="009E1182" w:rsidRDefault="003A60C7" w:rsidP="00011869">
            <w:pPr>
              <w:pStyle w:val="a8"/>
              <w:jc w:val="both"/>
              <w:rPr>
                <w:b/>
              </w:rPr>
            </w:pPr>
          </w:p>
          <w:p w:rsidR="003A60C7" w:rsidRPr="009E1182" w:rsidRDefault="003A60C7" w:rsidP="00011869">
            <w:pPr>
              <w:pStyle w:val="a8"/>
              <w:jc w:val="both"/>
              <w:rPr>
                <w:b/>
              </w:rPr>
            </w:pPr>
            <w:r w:rsidRPr="009E1182">
              <w:rPr>
                <w:b/>
              </w:rPr>
              <w:t xml:space="preserve">Уровень трудности   </w:t>
            </w:r>
          </w:p>
          <w:p w:rsidR="003A60C7" w:rsidRPr="009E1182" w:rsidRDefault="003A60C7" w:rsidP="00011869">
            <w:pPr>
              <w:pStyle w:val="a8"/>
              <w:jc w:val="both"/>
              <w:rPr>
                <w:b/>
              </w:rPr>
            </w:pPr>
          </w:p>
          <w:p w:rsidR="003A60C7" w:rsidRPr="009E1182" w:rsidRDefault="003A60C7" w:rsidP="00011869">
            <w:pPr>
              <w:pStyle w:val="a8"/>
              <w:jc w:val="both"/>
              <w:rPr>
                <w:rStyle w:val="FontStyle30"/>
                <w:b w:val="0"/>
                <w:sz w:val="24"/>
                <w:szCs w:val="24"/>
              </w:rPr>
            </w:pPr>
          </w:p>
        </w:tc>
        <w:tc>
          <w:tcPr>
            <w:tcW w:w="1559" w:type="dxa"/>
            <w:tcBorders>
              <w:top w:val="single" w:sz="6" w:space="0" w:color="auto"/>
              <w:left w:val="single" w:sz="6" w:space="0" w:color="auto"/>
              <w:bottom w:val="single" w:sz="6" w:space="0" w:color="auto"/>
              <w:right w:val="single" w:sz="6" w:space="0" w:color="auto"/>
            </w:tcBorders>
            <w:textDirection w:val="btLr"/>
          </w:tcPr>
          <w:p w:rsidR="003A60C7" w:rsidRPr="009E1182" w:rsidRDefault="003A60C7" w:rsidP="00011869">
            <w:pPr>
              <w:ind w:left="113" w:right="113"/>
              <w:jc w:val="both"/>
              <w:rPr>
                <w:rFonts w:ascii="Times New Roman" w:eastAsia="Times New Roman" w:hAnsi="Times New Roman" w:cs="Times New Roman"/>
                <w:b/>
                <w:sz w:val="24"/>
                <w:szCs w:val="24"/>
              </w:rPr>
            </w:pPr>
            <w:r w:rsidRPr="009E1182">
              <w:rPr>
                <w:rFonts w:ascii="Times New Roman" w:eastAsia="Times New Roman" w:hAnsi="Times New Roman" w:cs="Times New Roman"/>
                <w:b/>
                <w:color w:val="000000"/>
                <w:sz w:val="24"/>
                <w:szCs w:val="24"/>
              </w:rPr>
              <w:t>Процент выполнения заданий</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numPr>
                <w:ilvl w:val="0"/>
                <w:numId w:val="2"/>
              </w:numPr>
              <w:jc w:val="both"/>
              <w:rPr>
                <w:rStyle w:val="FontStyle30"/>
                <w:sz w:val="24"/>
                <w:szCs w:val="24"/>
              </w:rPr>
            </w:pPr>
            <w:r w:rsidRPr="009E1182">
              <w:rPr>
                <w:rStyle w:val="FontStyle30"/>
                <w:sz w:val="24"/>
                <w:szCs w:val="24"/>
              </w:rPr>
              <w:t>1</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jc w:val="both"/>
              <w:rPr>
                <w:rStyle w:val="FontStyle30"/>
                <w:sz w:val="24"/>
                <w:szCs w:val="24"/>
              </w:rPr>
            </w:pPr>
            <w:r w:rsidRPr="009E1182">
              <w:rPr>
                <w:rStyle w:val="FontStyle30"/>
                <w:sz w:val="24"/>
                <w:szCs w:val="24"/>
              </w:rPr>
              <w:t>Равномерное, прямолинейное движение, равноускоренное прямолинейное движение, движение по окружности</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hAnsi="Times New Roman" w:cs="Times New Roman"/>
                <w:b/>
                <w:bCs/>
                <w:iCs/>
                <w:sz w:val="24"/>
                <w:szCs w:val="24"/>
              </w:rPr>
              <w:t>86</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numPr>
                <w:ilvl w:val="0"/>
                <w:numId w:val="2"/>
              </w:numPr>
              <w:jc w:val="both"/>
              <w:rPr>
                <w:rStyle w:val="FontStyle30"/>
                <w:sz w:val="24"/>
                <w:szCs w:val="24"/>
              </w:rPr>
            </w:pPr>
            <w:r w:rsidRPr="009E1182">
              <w:rPr>
                <w:rStyle w:val="FontStyle30"/>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Законы Ньютона, закон всемирного тяготения, закон Гука, сила трения</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100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Закон сохранения импульса, кинетическая и потенциальные энергии, работа и мощность силы, закон сохранения механической энергии</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100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Условие равновесия твердого тела, закон Паскаля, сила Архимеда, математический и пружинный маятники, механические волны, звук</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71</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 xml:space="preserve">Механика </w:t>
            </w:r>
            <w:r w:rsidRPr="009E1182">
              <w:rPr>
                <w:rFonts w:ascii="Times New Roman" w:hAnsi="Times New Roman" w:cs="Times New Roman"/>
                <w:iCs/>
                <w:sz w:val="24"/>
                <w:szCs w:val="24"/>
              </w:rPr>
              <w:t>(объяснение явлений; Интерпретация результатов опытов, представленных в виде таблицы или графиков)</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71</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 xml:space="preserve">Механика </w:t>
            </w:r>
            <w:r w:rsidRPr="009E1182">
              <w:rPr>
                <w:rFonts w:ascii="Times New Roman" w:hAnsi="Times New Roman" w:cs="Times New Roman"/>
                <w:iCs/>
                <w:sz w:val="24"/>
                <w:szCs w:val="24"/>
              </w:rPr>
              <w:t>(изменение физических величин в процессах)</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87</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 xml:space="preserve">Механика </w:t>
            </w:r>
            <w:r w:rsidRPr="009E1182">
              <w:rPr>
                <w:rFonts w:ascii="Times New Roman" w:hAnsi="Times New Roman" w:cs="Times New Roman"/>
                <w:iCs/>
                <w:sz w:val="24"/>
                <w:szCs w:val="24"/>
              </w:rPr>
              <w:t>(установление соответствия между графиками и физическими величинами, между физическими величинами и формулами)</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71</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 xml:space="preserve">Связь между давлением и средней Кинетической </w:t>
            </w:r>
          </w:p>
          <w:p w:rsidR="003A60C7" w:rsidRPr="009E1182" w:rsidRDefault="003A60C7" w:rsidP="00011869">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энергией, абсолютная температура, связь температуры со средней кинетической</w:t>
            </w:r>
          </w:p>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энергией, уравнение Менделеева – Клапейрона, изопроцессы</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57</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Работа в термодинамике, первый закон термодинамики, КПД тепловой машины</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86</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Относительная влажность воздуха, количество теплоты</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jc w:val="center"/>
              <w:rPr>
                <w:rStyle w:val="FontStyle30"/>
                <w:sz w:val="24"/>
                <w:szCs w:val="24"/>
              </w:rPr>
            </w:pPr>
            <w:r w:rsidRPr="009E1182">
              <w:rPr>
                <w:rStyle w:val="FontStyle30"/>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43</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 xml:space="preserve">МКТ, термодинамика </w:t>
            </w:r>
            <w:r w:rsidRPr="009E1182">
              <w:rPr>
                <w:rFonts w:ascii="Times New Roman" w:hAnsi="Times New Roman" w:cs="Times New Roman"/>
                <w:iCs/>
                <w:sz w:val="24"/>
                <w:szCs w:val="24"/>
              </w:rPr>
              <w:t xml:space="preserve">(объяснение явлений; интерпретация результатов опытов, </w:t>
            </w:r>
            <w:r w:rsidRPr="009E1182">
              <w:rPr>
                <w:rFonts w:ascii="Times New Roman" w:hAnsi="Times New Roman" w:cs="Times New Roman"/>
                <w:iCs/>
                <w:sz w:val="24"/>
                <w:szCs w:val="24"/>
              </w:rPr>
              <w:lastRenderedPageBreak/>
              <w:t>представленных в виде таблицы или графиков)</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lastRenderedPageBreak/>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44</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Fonts w:ascii="Times New Roman" w:hAnsi="Times New Roman" w:cs="Times New Roman"/>
                <w:iCs/>
                <w:sz w:val="24"/>
                <w:szCs w:val="24"/>
              </w:rPr>
            </w:pPr>
            <w:r w:rsidRPr="009E1182">
              <w:rPr>
                <w:rFonts w:ascii="Times New Roman" w:hAnsi="Times New Roman" w:cs="Times New Roman"/>
                <w:sz w:val="24"/>
                <w:szCs w:val="24"/>
              </w:rPr>
              <w:t xml:space="preserve">МКТ, термодинамика </w:t>
            </w:r>
            <w:r w:rsidRPr="009E1182">
              <w:rPr>
                <w:rFonts w:ascii="Times New Roman" w:hAnsi="Times New Roman" w:cs="Times New Roman"/>
                <w:iCs/>
                <w:sz w:val="24"/>
                <w:szCs w:val="24"/>
              </w:rPr>
              <w:t>(изменение физических величин  в процессах; установление Соответствия между графиками и физическими</w:t>
            </w:r>
          </w:p>
          <w:p w:rsidR="003A60C7" w:rsidRPr="009E1182" w:rsidRDefault="003A60C7" w:rsidP="00011869">
            <w:pPr>
              <w:autoSpaceDE w:val="0"/>
              <w:autoSpaceDN w:val="0"/>
              <w:adjustRightInd w:val="0"/>
              <w:spacing w:after="0" w:line="240" w:lineRule="auto"/>
              <w:rPr>
                <w:rFonts w:ascii="Times New Roman" w:hAnsi="Times New Roman" w:cs="Times New Roman"/>
                <w:iCs/>
                <w:sz w:val="24"/>
                <w:szCs w:val="24"/>
              </w:rPr>
            </w:pPr>
            <w:r w:rsidRPr="009E1182">
              <w:rPr>
                <w:rFonts w:ascii="Times New Roman" w:hAnsi="Times New Roman" w:cs="Times New Roman"/>
                <w:iCs/>
                <w:sz w:val="24"/>
                <w:szCs w:val="24"/>
              </w:rPr>
              <w:t>величинами, между физическими величинами и</w:t>
            </w:r>
          </w:p>
          <w:p w:rsidR="003A60C7" w:rsidRPr="009E1182" w:rsidRDefault="003A60C7" w:rsidP="00011869">
            <w:pPr>
              <w:pStyle w:val="a8"/>
              <w:jc w:val="both"/>
              <w:rPr>
                <w:rStyle w:val="FontStyle30"/>
                <w:sz w:val="24"/>
                <w:szCs w:val="24"/>
              </w:rPr>
            </w:pPr>
            <w:r w:rsidRPr="009E1182">
              <w:rPr>
                <w:iCs/>
              </w:rPr>
              <w:t>формулами)</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71</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 xml:space="preserve">Принцип суперпозиции электрических полей, магнитное поле проводника с током, сила Ампера, сила Лоренца, правило Ленца </w:t>
            </w:r>
            <w:r w:rsidRPr="009E1182">
              <w:rPr>
                <w:rFonts w:ascii="Times New Roman" w:hAnsi="Times New Roman" w:cs="Times New Roman"/>
                <w:iCs/>
                <w:sz w:val="24"/>
                <w:szCs w:val="24"/>
              </w:rPr>
              <w:t>(определение направления)</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29</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Закон Кулона, конденсатор, сила тока, закон Ома для участка цепи, последовательное и параллельное соединение проводников, работа и мощность тока, закон Джоуля – Ленца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86</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w:t>
            </w:r>
          </w:p>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отражения и преломления света, ход лучей в линзе</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57</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 xml:space="preserve">Электродинамика </w:t>
            </w:r>
            <w:r w:rsidRPr="009E1182">
              <w:rPr>
                <w:rFonts w:ascii="Times New Roman" w:hAnsi="Times New Roman" w:cs="Times New Roman"/>
                <w:iCs/>
                <w:sz w:val="24"/>
                <w:szCs w:val="24"/>
              </w:rPr>
              <w:t>(объяснение явлений; интерпретация результатов опытов, представленных в виде таблицы или графиков)</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29</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 xml:space="preserve">Электродинамика </w:t>
            </w:r>
            <w:r w:rsidRPr="009E1182">
              <w:rPr>
                <w:rFonts w:ascii="Times New Roman" w:hAnsi="Times New Roman" w:cs="Times New Roman"/>
                <w:iCs/>
                <w:sz w:val="24"/>
                <w:szCs w:val="24"/>
              </w:rPr>
              <w:t>(изменение физических величин в процессах)</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71</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Fonts w:ascii="Times New Roman" w:hAnsi="Times New Roman" w:cs="Times New Roman"/>
                <w:iCs/>
                <w:sz w:val="24"/>
                <w:szCs w:val="24"/>
              </w:rPr>
            </w:pPr>
            <w:r w:rsidRPr="009E1182">
              <w:rPr>
                <w:rFonts w:ascii="Times New Roman" w:hAnsi="Times New Roman" w:cs="Times New Roman"/>
                <w:sz w:val="24"/>
                <w:szCs w:val="24"/>
              </w:rPr>
              <w:t xml:space="preserve">Электродинамика </w:t>
            </w:r>
            <w:r w:rsidRPr="009E1182">
              <w:rPr>
                <w:rFonts w:ascii="Times New Roman" w:hAnsi="Times New Roman" w:cs="Times New Roman"/>
                <w:iCs/>
                <w:sz w:val="24"/>
                <w:szCs w:val="24"/>
              </w:rPr>
              <w:t>(установление соответствия</w:t>
            </w:r>
          </w:p>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iCs/>
                <w:sz w:val="24"/>
                <w:szCs w:val="24"/>
              </w:rPr>
              <w:t>между графиками и физическими величинами, между физическими величинами и формулами)</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29</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Планетарная модель атома. Нуклонная модель ядра. Ядерные реакции</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100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Фотоны, линейчатые спектры, закон радиоактивного распада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100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Квантовая физика (изменение физических</w:t>
            </w:r>
          </w:p>
          <w:p w:rsidR="003A60C7" w:rsidRPr="009E1182" w:rsidRDefault="003A60C7" w:rsidP="00011869">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величин в процессах; установление</w:t>
            </w:r>
          </w:p>
          <w:p w:rsidR="003A60C7" w:rsidRPr="009E1182" w:rsidRDefault="003A60C7" w:rsidP="00011869">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соответствия между графиками и физическими</w:t>
            </w:r>
          </w:p>
          <w:p w:rsidR="003A60C7" w:rsidRPr="009E1182" w:rsidRDefault="003A60C7" w:rsidP="00011869">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величинами, между физическими величинами и</w:t>
            </w:r>
          </w:p>
          <w:p w:rsidR="003A60C7" w:rsidRPr="009E1182" w:rsidRDefault="003A60C7" w:rsidP="00011869">
            <w:pPr>
              <w:pStyle w:val="a8"/>
              <w:jc w:val="both"/>
              <w:rPr>
                <w:rStyle w:val="FontStyle30"/>
                <w:sz w:val="24"/>
                <w:szCs w:val="24"/>
              </w:rPr>
            </w:pPr>
            <w:r w:rsidRPr="009E1182">
              <w:t>формулами)</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86</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Механика – квантовая физика (методы научного</w:t>
            </w:r>
          </w:p>
          <w:p w:rsidR="003A60C7" w:rsidRPr="009E1182" w:rsidRDefault="003A60C7" w:rsidP="00011869">
            <w:pPr>
              <w:pStyle w:val="a8"/>
              <w:jc w:val="both"/>
              <w:rPr>
                <w:rStyle w:val="FontStyle30"/>
                <w:sz w:val="24"/>
                <w:szCs w:val="24"/>
              </w:rPr>
            </w:pPr>
            <w:r w:rsidRPr="009E1182">
              <w:t>познания</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100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Механика – квантовая физика (методы научного познания)</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Б</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100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Элементы астрофизики: Солнечная система, звезды, галактики</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73</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Механика, молекулярная физика (расчетная задача)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29</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Молекулярная физика, электродинамика (расчетная задача)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57</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Электродинамика, квантовая физика (расчетная задача)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71</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Механика – квантовая физика (качественная задача)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П</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1б-3чел</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Механика (расчетная задача)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В</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1б-1чел</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numPr>
                <w:ilvl w:val="0"/>
                <w:numId w:val="2"/>
              </w:numPr>
              <w:jc w:val="both"/>
              <w:rPr>
                <w:rStyle w:val="FontStyle30"/>
                <w:sz w:val="24"/>
                <w:szCs w:val="24"/>
              </w:rPr>
            </w:pPr>
          </w:p>
          <w:p w:rsidR="003A60C7" w:rsidRPr="009E1182" w:rsidRDefault="003A60C7" w:rsidP="00011869">
            <w:pPr>
              <w:pStyle w:val="a8"/>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Молекулярная физика (расчетная задача)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В</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0</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Электродинамика (расчетная задача)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В</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1б-2чел</w:t>
            </w:r>
          </w:p>
        </w:tc>
      </w:tr>
      <w:tr w:rsidR="003A60C7" w:rsidRPr="009E1182" w:rsidTr="00011869">
        <w:trPr>
          <w:trHeight w:val="205"/>
          <w:jc w:val="center"/>
        </w:trPr>
        <w:tc>
          <w:tcPr>
            <w:tcW w:w="1418"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pStyle w:val="a8"/>
              <w:numPr>
                <w:ilvl w:val="0"/>
                <w:numId w:val="2"/>
              </w:numPr>
              <w:jc w:val="both"/>
              <w:rPr>
                <w:rStyle w:val="FontStyle30"/>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A60C7" w:rsidRPr="009E1182" w:rsidRDefault="003A60C7" w:rsidP="00011869">
            <w:pPr>
              <w:autoSpaceDE w:val="0"/>
              <w:autoSpaceDN w:val="0"/>
              <w:adjustRightInd w:val="0"/>
              <w:spacing w:after="0" w:line="240" w:lineRule="auto"/>
              <w:rPr>
                <w:rStyle w:val="FontStyle30"/>
                <w:sz w:val="24"/>
                <w:szCs w:val="24"/>
              </w:rPr>
            </w:pPr>
            <w:r w:rsidRPr="009E1182">
              <w:rPr>
                <w:rFonts w:ascii="Times New Roman" w:hAnsi="Times New Roman" w:cs="Times New Roman"/>
                <w:sz w:val="24"/>
                <w:szCs w:val="24"/>
              </w:rPr>
              <w:t>Электродинамика, квантовая физика (расчетная задача)</w:t>
            </w:r>
          </w:p>
        </w:tc>
        <w:tc>
          <w:tcPr>
            <w:tcW w:w="1418" w:type="dxa"/>
            <w:tcBorders>
              <w:top w:val="single" w:sz="6" w:space="0" w:color="auto"/>
              <w:left w:val="single" w:sz="6" w:space="0" w:color="auto"/>
              <w:bottom w:val="single" w:sz="6" w:space="0" w:color="auto"/>
              <w:right w:val="single" w:sz="6" w:space="0" w:color="auto"/>
            </w:tcBorders>
          </w:tcPr>
          <w:p w:rsidR="003A60C7" w:rsidRPr="009E1182" w:rsidRDefault="003A60C7" w:rsidP="00011869">
            <w:pPr>
              <w:jc w:val="center"/>
              <w:rPr>
                <w:rFonts w:ascii="Times New Roman" w:eastAsia="Times New Roman" w:hAnsi="Times New Roman" w:cs="Times New Roman"/>
                <w:sz w:val="24"/>
                <w:szCs w:val="24"/>
              </w:rPr>
            </w:pPr>
            <w:r w:rsidRPr="009E1182">
              <w:rPr>
                <w:rFonts w:ascii="Times New Roman" w:eastAsia="Times New Roman" w:hAnsi="Times New Roman" w:cs="Times New Roman"/>
                <w:sz w:val="24"/>
                <w:szCs w:val="24"/>
              </w:rPr>
              <w:t>В</w:t>
            </w:r>
          </w:p>
        </w:tc>
        <w:tc>
          <w:tcPr>
            <w:tcW w:w="1559" w:type="dxa"/>
            <w:tcBorders>
              <w:top w:val="single" w:sz="6" w:space="0" w:color="auto"/>
              <w:left w:val="single" w:sz="6" w:space="0" w:color="auto"/>
              <w:bottom w:val="single" w:sz="6" w:space="0" w:color="auto"/>
              <w:right w:val="single" w:sz="6" w:space="0" w:color="auto"/>
            </w:tcBorders>
            <w:vAlign w:val="bottom"/>
          </w:tcPr>
          <w:p w:rsidR="003A60C7" w:rsidRPr="009E1182" w:rsidRDefault="003A60C7" w:rsidP="00011869">
            <w:pPr>
              <w:jc w:val="center"/>
              <w:rPr>
                <w:rFonts w:ascii="Times New Roman" w:eastAsia="Times New Roman" w:hAnsi="Times New Roman" w:cs="Times New Roman"/>
                <w:b/>
                <w:bCs/>
                <w:iCs/>
                <w:sz w:val="24"/>
                <w:szCs w:val="24"/>
              </w:rPr>
            </w:pPr>
            <w:r w:rsidRPr="009E1182">
              <w:rPr>
                <w:rFonts w:ascii="Times New Roman" w:eastAsia="Times New Roman" w:hAnsi="Times New Roman" w:cs="Times New Roman"/>
                <w:b/>
                <w:bCs/>
                <w:iCs/>
                <w:sz w:val="24"/>
                <w:szCs w:val="24"/>
              </w:rPr>
              <w:t>1б-4чел</w:t>
            </w:r>
          </w:p>
        </w:tc>
      </w:tr>
    </w:tbl>
    <w:p w:rsidR="003A60C7" w:rsidRPr="009E1182" w:rsidRDefault="003A60C7" w:rsidP="003A60C7">
      <w:pPr>
        <w:ind w:firstLine="709"/>
        <w:jc w:val="both"/>
        <w:rPr>
          <w:rFonts w:ascii="Times New Roman" w:hAnsi="Times New Roman" w:cs="Times New Roman"/>
          <w:sz w:val="24"/>
          <w:szCs w:val="24"/>
        </w:rPr>
      </w:pPr>
    </w:p>
    <w:p w:rsidR="003A60C7" w:rsidRPr="009E1182" w:rsidRDefault="003A60C7" w:rsidP="003A60C7">
      <w:pPr>
        <w:spacing w:after="0" w:line="240" w:lineRule="auto"/>
        <w:ind w:firstLine="709"/>
        <w:jc w:val="both"/>
        <w:rPr>
          <w:rFonts w:ascii="Times New Roman" w:hAnsi="Times New Roman" w:cs="Times New Roman"/>
          <w:sz w:val="24"/>
          <w:szCs w:val="24"/>
        </w:rPr>
      </w:pPr>
      <w:r w:rsidRPr="009E1182">
        <w:rPr>
          <w:rFonts w:ascii="Times New Roman" w:hAnsi="Times New Roman" w:cs="Times New Roman"/>
          <w:sz w:val="24"/>
          <w:szCs w:val="24"/>
        </w:rPr>
        <w:t>Из таблицы видно, что выпускники показали отличные результаты при выполнении заданий №2,3,19,20,22,24 – 100 % и хорошие результаты - №1,6,9.21 (86-87 %).</w:t>
      </w:r>
    </w:p>
    <w:p w:rsidR="003A60C7" w:rsidRPr="009E1182" w:rsidRDefault="003A60C7" w:rsidP="003A60C7">
      <w:pPr>
        <w:spacing w:after="0" w:line="240" w:lineRule="auto"/>
        <w:ind w:firstLine="709"/>
        <w:jc w:val="both"/>
        <w:rPr>
          <w:rFonts w:ascii="Times New Roman" w:hAnsi="Times New Roman" w:cs="Times New Roman"/>
          <w:sz w:val="24"/>
          <w:szCs w:val="24"/>
        </w:rPr>
      </w:pPr>
      <w:r w:rsidRPr="009E1182">
        <w:rPr>
          <w:rFonts w:ascii="Times New Roman" w:hAnsi="Times New Roman" w:cs="Times New Roman"/>
          <w:sz w:val="24"/>
          <w:szCs w:val="24"/>
        </w:rPr>
        <w:t xml:space="preserve">Содержательный элемент или умение считается усвоенным, если средний процент выполнения соответствующей им группы заданий с выбором ответа превышает 65%, а заданий с кратким и развернутым ответами – 50%. Результаты ЕГЭ 2018 показывают, что можно говорить об усвоении следующих элементов содержания и умений, соответствующих линиям заданий №4,5,7,9,17,26,27. Эта серия заданий проверяет освоение основных формул и законов механики, молекулярной физики, электродинамики и элементы астрофизики. </w:t>
      </w:r>
    </w:p>
    <w:p w:rsidR="003A60C7" w:rsidRPr="009E1182" w:rsidRDefault="003A60C7" w:rsidP="003A60C7">
      <w:pPr>
        <w:autoSpaceDE w:val="0"/>
        <w:autoSpaceDN w:val="0"/>
        <w:adjustRightInd w:val="0"/>
        <w:spacing w:after="0" w:line="240" w:lineRule="auto"/>
        <w:ind w:firstLine="709"/>
        <w:rPr>
          <w:rFonts w:ascii="Times New Roman" w:hAnsi="Times New Roman" w:cs="Times New Roman"/>
          <w:sz w:val="24"/>
          <w:szCs w:val="24"/>
        </w:rPr>
      </w:pPr>
      <w:r w:rsidRPr="009E1182">
        <w:rPr>
          <w:rFonts w:ascii="Times New Roman" w:hAnsi="Times New Roman" w:cs="Times New Roman"/>
          <w:sz w:val="24"/>
          <w:szCs w:val="24"/>
        </w:rPr>
        <w:t>К проблемным задачам можно отнести группы заданий, которые</w:t>
      </w:r>
    </w:p>
    <w:p w:rsidR="003A60C7" w:rsidRPr="009E1182" w:rsidRDefault="003A60C7" w:rsidP="003A60C7">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контролировали следующие умения (линия заданий №10,13,16,18,25):</w:t>
      </w:r>
    </w:p>
    <w:p w:rsidR="003A60C7" w:rsidRPr="009E1182" w:rsidRDefault="003A60C7" w:rsidP="003A60C7">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 xml:space="preserve">  - объяснение электромагнитных явлений (изменение электростатических</w:t>
      </w:r>
    </w:p>
    <w:p w:rsidR="003A60C7" w:rsidRPr="009E1182" w:rsidRDefault="003A60C7" w:rsidP="003A60C7">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характеристик поля конденсатора);</w:t>
      </w:r>
    </w:p>
    <w:p w:rsidR="003A60C7" w:rsidRPr="009E1182" w:rsidRDefault="003A60C7" w:rsidP="003A60C7">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w:t>
      </w:r>
      <w:r w:rsidRPr="009E1182">
        <w:rPr>
          <w:rFonts w:ascii="Times New Roman" w:hAnsi="Times New Roman" w:cs="Times New Roman"/>
          <w:sz w:val="24"/>
          <w:szCs w:val="24"/>
        </w:rPr>
        <w:t>применение законов Ньютона для движения зарядов в магнитном поле;</w:t>
      </w:r>
    </w:p>
    <w:p w:rsidR="003A60C7" w:rsidRPr="009E1182" w:rsidRDefault="003A60C7" w:rsidP="003A60C7">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w:t>
      </w:r>
      <w:r w:rsidRPr="009E1182">
        <w:rPr>
          <w:rFonts w:ascii="Times New Roman" w:hAnsi="Times New Roman" w:cs="Times New Roman"/>
          <w:sz w:val="24"/>
          <w:szCs w:val="24"/>
        </w:rPr>
        <w:t>применение формул мощности и законов Ома для цепей постоянного тока с</w:t>
      </w:r>
    </w:p>
    <w:p w:rsidR="003A60C7" w:rsidRPr="009E1182" w:rsidRDefault="003A60C7" w:rsidP="003A60C7">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математическими преобразованиями;</w:t>
      </w:r>
    </w:p>
    <w:p w:rsidR="003A60C7" w:rsidRPr="009E1182" w:rsidRDefault="003A60C7" w:rsidP="003A60C7">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w:t>
      </w:r>
      <w:r w:rsidRPr="009E1182">
        <w:rPr>
          <w:rFonts w:ascii="Times New Roman" w:hAnsi="Times New Roman" w:cs="Times New Roman"/>
          <w:sz w:val="24"/>
          <w:szCs w:val="24"/>
        </w:rPr>
        <w:t>применение закона сохранения импульса при неупругом соударении;</w:t>
      </w:r>
    </w:p>
    <w:p w:rsidR="003A60C7" w:rsidRPr="009E1182" w:rsidRDefault="003A60C7" w:rsidP="003A60C7">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w:t>
      </w:r>
      <w:r w:rsidRPr="009E1182">
        <w:rPr>
          <w:rFonts w:ascii="Times New Roman" w:hAnsi="Times New Roman" w:cs="Times New Roman"/>
          <w:sz w:val="24"/>
          <w:szCs w:val="24"/>
        </w:rPr>
        <w:t>решение расчетных задач повышенного уровня сложности по</w:t>
      </w:r>
    </w:p>
    <w:p w:rsidR="003A60C7" w:rsidRPr="009E1182" w:rsidRDefault="003A60C7" w:rsidP="003A60C7">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термодинамике и электродинамике;</w:t>
      </w:r>
    </w:p>
    <w:p w:rsidR="003A60C7" w:rsidRPr="009E1182" w:rsidRDefault="003A60C7" w:rsidP="003A60C7">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w:t>
      </w:r>
      <w:r w:rsidRPr="009E1182">
        <w:rPr>
          <w:rFonts w:ascii="Times New Roman" w:hAnsi="Times New Roman" w:cs="Times New Roman"/>
          <w:sz w:val="24"/>
          <w:szCs w:val="24"/>
        </w:rPr>
        <w:t>решение качественных задач повышенного уровня сложности;</w:t>
      </w:r>
    </w:p>
    <w:p w:rsidR="003A60C7" w:rsidRPr="009E1182" w:rsidRDefault="003A60C7" w:rsidP="003A60C7">
      <w:pPr>
        <w:autoSpaceDE w:val="0"/>
        <w:autoSpaceDN w:val="0"/>
        <w:adjustRightInd w:val="0"/>
        <w:spacing w:after="0" w:line="240" w:lineRule="auto"/>
        <w:rPr>
          <w:rFonts w:ascii="Times New Roman" w:hAnsi="Times New Roman" w:cs="Times New Roman"/>
          <w:sz w:val="24"/>
          <w:szCs w:val="24"/>
        </w:rPr>
      </w:pPr>
      <w:r w:rsidRPr="009E1182">
        <w:rPr>
          <w:rFonts w:ascii="Times New Roman" w:hAnsi="Times New Roman" w:cs="Times New Roman"/>
          <w:sz w:val="24"/>
          <w:szCs w:val="24"/>
        </w:rPr>
        <w:t></w:t>
      </w:r>
      <w:r w:rsidRPr="009E1182">
        <w:rPr>
          <w:rFonts w:ascii="Times New Roman" w:hAnsi="Times New Roman" w:cs="Times New Roman"/>
          <w:sz w:val="24"/>
          <w:szCs w:val="24"/>
        </w:rPr>
        <w:t>решение расчетных задач высокого уровня сложности.</w:t>
      </w:r>
    </w:p>
    <w:p w:rsidR="003A60C7" w:rsidRPr="009E1182" w:rsidRDefault="003A60C7" w:rsidP="003A60C7">
      <w:pPr>
        <w:autoSpaceDE w:val="0"/>
        <w:autoSpaceDN w:val="0"/>
        <w:adjustRightInd w:val="0"/>
        <w:spacing w:after="0" w:line="240" w:lineRule="auto"/>
        <w:ind w:firstLine="567"/>
        <w:rPr>
          <w:rFonts w:ascii="Times New Roman" w:hAnsi="Times New Roman" w:cs="Times New Roman"/>
          <w:sz w:val="24"/>
          <w:szCs w:val="24"/>
        </w:rPr>
      </w:pPr>
      <w:r w:rsidRPr="009E1182">
        <w:rPr>
          <w:rFonts w:ascii="Times New Roman" w:hAnsi="Times New Roman" w:cs="Times New Roman"/>
          <w:sz w:val="24"/>
          <w:szCs w:val="24"/>
        </w:rPr>
        <w:t>В части 2 работы предлагалось восемь задач повышенного и высокого уровней сложности. Задания 29–32 относятся к заданиям высокого уровня. За задание №28 по одному балу получили 3 человека, №29- 1 человек, №31 – 2 человека, №32 -4 человека, №30 – у всех 0 баллов.</w:t>
      </w:r>
    </w:p>
    <w:p w:rsidR="003A60C7" w:rsidRPr="009E1182" w:rsidRDefault="003A60C7" w:rsidP="003A60C7">
      <w:pPr>
        <w:autoSpaceDE w:val="0"/>
        <w:autoSpaceDN w:val="0"/>
        <w:adjustRightInd w:val="0"/>
        <w:spacing w:after="0" w:line="240" w:lineRule="auto"/>
        <w:ind w:firstLine="567"/>
        <w:rPr>
          <w:rFonts w:ascii="Times New Roman" w:hAnsi="Times New Roman" w:cs="Times New Roman"/>
          <w:sz w:val="24"/>
          <w:szCs w:val="24"/>
        </w:rPr>
      </w:pPr>
      <w:r w:rsidRPr="009E1182">
        <w:rPr>
          <w:rFonts w:ascii="Times New Roman" w:hAnsi="Times New Roman" w:cs="Times New Roman"/>
          <w:sz w:val="24"/>
          <w:szCs w:val="24"/>
        </w:rPr>
        <w:t>Средний балл по МБОУ СОШ №10 - 55,7%. Средний балл прошлого года – 58,4%.</w:t>
      </w:r>
    </w:p>
    <w:p w:rsidR="003A60C7" w:rsidRPr="009E1182" w:rsidRDefault="003A60C7" w:rsidP="003A60C7">
      <w:pPr>
        <w:autoSpaceDE w:val="0"/>
        <w:autoSpaceDN w:val="0"/>
        <w:adjustRightInd w:val="0"/>
        <w:spacing w:after="0" w:line="240" w:lineRule="auto"/>
        <w:ind w:firstLine="567"/>
        <w:rPr>
          <w:rFonts w:ascii="Times New Roman" w:hAnsi="Times New Roman" w:cs="Times New Roman"/>
          <w:sz w:val="24"/>
          <w:szCs w:val="24"/>
        </w:rPr>
      </w:pPr>
      <w:r w:rsidRPr="009E1182">
        <w:rPr>
          <w:rFonts w:ascii="Times New Roman" w:hAnsi="Times New Roman" w:cs="Times New Roman"/>
          <w:b/>
          <w:sz w:val="24"/>
          <w:szCs w:val="24"/>
        </w:rPr>
        <w:t>Выводы</w:t>
      </w:r>
      <w:r w:rsidRPr="009E1182">
        <w:rPr>
          <w:rFonts w:ascii="Times New Roman" w:hAnsi="Times New Roman" w:cs="Times New Roman"/>
          <w:sz w:val="24"/>
          <w:szCs w:val="24"/>
        </w:rPr>
        <w:t>:</w:t>
      </w:r>
    </w:p>
    <w:p w:rsidR="003A60C7" w:rsidRPr="009E1182" w:rsidRDefault="003A60C7" w:rsidP="003A60C7">
      <w:pPr>
        <w:spacing w:after="0" w:line="240" w:lineRule="auto"/>
        <w:jc w:val="both"/>
        <w:rPr>
          <w:rFonts w:ascii="Times New Roman" w:hAnsi="Times New Roman" w:cs="Times New Roman"/>
          <w:sz w:val="24"/>
          <w:szCs w:val="24"/>
        </w:rPr>
      </w:pPr>
      <w:r w:rsidRPr="009E1182">
        <w:rPr>
          <w:rFonts w:ascii="Times New Roman" w:hAnsi="Times New Roman" w:cs="Times New Roman"/>
          <w:sz w:val="24"/>
          <w:szCs w:val="24"/>
        </w:rPr>
        <w:t>1. В процессе обучения вырабатывать у учащихся привычки самоконтроля и самопроверки.</w:t>
      </w:r>
    </w:p>
    <w:p w:rsidR="003A60C7" w:rsidRPr="009E1182" w:rsidRDefault="003A60C7" w:rsidP="003A60C7">
      <w:pPr>
        <w:spacing w:after="0" w:line="240" w:lineRule="auto"/>
        <w:jc w:val="both"/>
        <w:rPr>
          <w:rFonts w:ascii="Times New Roman" w:hAnsi="Times New Roman" w:cs="Times New Roman"/>
          <w:sz w:val="24"/>
          <w:szCs w:val="24"/>
        </w:rPr>
      </w:pPr>
      <w:r w:rsidRPr="009E1182">
        <w:rPr>
          <w:rFonts w:ascii="Times New Roman" w:hAnsi="Times New Roman" w:cs="Times New Roman"/>
          <w:sz w:val="24"/>
          <w:szCs w:val="24"/>
        </w:rPr>
        <w:t>2. При подготовке учащихся к выполнению второй части экзаменационной работы необходимо постоянно помнить о её дифференцированном характере. Подбирая задания для тренировки (например, в ходе итогового повторения), их следует соотносить с возможностями и потребностями каждого учащегося, а также с уровнем класса в целом.</w:t>
      </w:r>
    </w:p>
    <w:p w:rsidR="003A60C7" w:rsidRPr="009E1182" w:rsidRDefault="003A60C7" w:rsidP="003A60C7">
      <w:pPr>
        <w:spacing w:after="0" w:line="240" w:lineRule="auto"/>
        <w:jc w:val="both"/>
        <w:rPr>
          <w:rFonts w:ascii="Times New Roman" w:hAnsi="Times New Roman" w:cs="Times New Roman"/>
          <w:sz w:val="24"/>
          <w:szCs w:val="24"/>
        </w:rPr>
      </w:pPr>
      <w:r w:rsidRPr="009E1182">
        <w:rPr>
          <w:rFonts w:ascii="Times New Roman" w:hAnsi="Times New Roman" w:cs="Times New Roman"/>
          <w:sz w:val="24"/>
          <w:szCs w:val="24"/>
        </w:rPr>
        <w:t>3. Организовать в классе разноуровневое повторение по всем темам.</w:t>
      </w:r>
      <w:r w:rsidRPr="009E1182">
        <w:rPr>
          <w:rFonts w:ascii="Times New Roman" w:hAnsi="Times New Roman" w:cs="Times New Roman"/>
          <w:sz w:val="24"/>
          <w:szCs w:val="24"/>
        </w:rPr>
        <w:tab/>
      </w:r>
    </w:p>
    <w:p w:rsidR="003A60C7" w:rsidRPr="009E1182" w:rsidRDefault="003A60C7" w:rsidP="003A60C7">
      <w:pPr>
        <w:spacing w:after="0" w:line="240" w:lineRule="auto"/>
        <w:jc w:val="both"/>
        <w:rPr>
          <w:rFonts w:ascii="Times New Roman" w:hAnsi="Times New Roman" w:cs="Times New Roman"/>
          <w:sz w:val="24"/>
          <w:szCs w:val="24"/>
        </w:rPr>
      </w:pPr>
      <w:r w:rsidRPr="009E1182">
        <w:rPr>
          <w:rFonts w:ascii="Times New Roman" w:hAnsi="Times New Roman" w:cs="Times New Roman"/>
          <w:sz w:val="24"/>
          <w:szCs w:val="24"/>
        </w:rPr>
        <w:t>4. С сильными учащимися,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3A60C7" w:rsidRPr="009E1182" w:rsidRDefault="003A60C7" w:rsidP="003A60C7">
      <w:pPr>
        <w:spacing w:after="0" w:line="240" w:lineRule="auto"/>
        <w:jc w:val="both"/>
        <w:rPr>
          <w:rFonts w:ascii="Times New Roman" w:hAnsi="Times New Roman" w:cs="Times New Roman"/>
          <w:sz w:val="24"/>
          <w:szCs w:val="24"/>
        </w:rPr>
      </w:pPr>
      <w:r w:rsidRPr="009E1182">
        <w:rPr>
          <w:rFonts w:ascii="Times New Roman" w:hAnsi="Times New Roman" w:cs="Times New Roman"/>
          <w:sz w:val="24"/>
          <w:szCs w:val="24"/>
        </w:rPr>
        <w:t xml:space="preserve">5. Для успешной сдачи ЕГЭ необходимо систематически повторять все разделы физики, развивать мышление, отрабатывать навыки решения задач различного уровня. </w:t>
      </w:r>
    </w:p>
    <w:p w:rsidR="003A60C7" w:rsidRPr="009E1182" w:rsidRDefault="003A60C7" w:rsidP="003A60C7">
      <w:pPr>
        <w:pStyle w:val="a8"/>
        <w:rPr>
          <w:b/>
        </w:rPr>
      </w:pPr>
    </w:p>
    <w:p w:rsidR="003A60C7" w:rsidRPr="009E1182" w:rsidRDefault="003A60C7" w:rsidP="003A60C7">
      <w:pPr>
        <w:pStyle w:val="a8"/>
        <w:jc w:val="center"/>
        <w:rPr>
          <w:b/>
          <w:bCs/>
        </w:rPr>
      </w:pPr>
      <w:r w:rsidRPr="009E1182">
        <w:rPr>
          <w:b/>
          <w:bCs/>
        </w:rPr>
        <w:t>Обществознание</w:t>
      </w:r>
    </w:p>
    <w:p w:rsidR="00205DD0" w:rsidRPr="009E1182" w:rsidRDefault="00205DD0" w:rsidP="003A60C7">
      <w:pPr>
        <w:pStyle w:val="a8"/>
        <w:jc w:val="center"/>
        <w:rPr>
          <w:b/>
          <w:bCs/>
        </w:rPr>
      </w:pPr>
    </w:p>
    <w:p w:rsidR="00205DD0" w:rsidRPr="009E1182" w:rsidRDefault="00205DD0" w:rsidP="00205DD0">
      <w:pPr>
        <w:spacing w:line="240" w:lineRule="auto"/>
        <w:jc w:val="both"/>
        <w:rPr>
          <w:rFonts w:ascii="Times New Roman" w:hAnsi="Times New Roman" w:cs="Times New Roman"/>
          <w:sz w:val="24"/>
          <w:szCs w:val="24"/>
        </w:rPr>
      </w:pPr>
      <w:bookmarkStart w:id="0" w:name="_GoBack"/>
      <w:r w:rsidRPr="009E1182">
        <w:rPr>
          <w:rFonts w:ascii="Times New Roman" w:eastAsia="Times New Roman" w:hAnsi="Times New Roman" w:cs="Times New Roman"/>
          <w:b/>
          <w:bCs/>
          <w:color w:val="FF0000"/>
          <w:sz w:val="24"/>
          <w:szCs w:val="24"/>
        </w:rPr>
        <w:t xml:space="preserve">       </w:t>
      </w:r>
      <w:r w:rsidRPr="009E1182">
        <w:rPr>
          <w:rFonts w:ascii="Times New Roman" w:hAnsi="Times New Roman" w:cs="Times New Roman"/>
          <w:sz w:val="24"/>
          <w:szCs w:val="24"/>
        </w:rPr>
        <w:t>ЕГЭ по обществознанию в  2018 г. сдавали 6 выпускников, получив 66.3 среднего балла, что на 10 баллов выше краевого результата.</w:t>
      </w:r>
    </w:p>
    <w:p w:rsidR="00205DD0" w:rsidRPr="009E1182" w:rsidRDefault="00205DD0" w:rsidP="00205DD0">
      <w:pPr>
        <w:spacing w:line="240" w:lineRule="auto"/>
        <w:jc w:val="both"/>
        <w:rPr>
          <w:rFonts w:ascii="Times New Roman" w:hAnsi="Times New Roman" w:cs="Times New Roman"/>
          <w:sz w:val="24"/>
          <w:szCs w:val="24"/>
        </w:rPr>
      </w:pPr>
      <w:r w:rsidRPr="009E1182">
        <w:rPr>
          <w:rFonts w:ascii="Times New Roman" w:eastAsia="Calibri" w:hAnsi="Times New Roman" w:cs="Times New Roman"/>
          <w:noProof/>
          <w:sz w:val="24"/>
          <w:szCs w:val="24"/>
        </w:rPr>
        <w:t>В заданиях 1–3 – понятийные задания базового уровня – нацеленых на проверку знания и понимания биосоциальной сущности человека, основных этапов и факторов социализации личности, закономерностей и тенденций развития общества, основных социальных институтов и процессов и т.п. допущена 1 ошибка 1 учащимся.</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lastRenderedPageBreak/>
        <w:t>. Задания 4–19 базового и повышенного уровней, направлены на проверку сформированности  умений: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осуществлять поиск социальной информации, представленной в различных знаковых системах (текст, схема, таблица, диаграмма); применять социальноэкономические и гуманитарные знания в процессе решения познавательных задач по актуальным социальным проблемам. Задания этой группы  представляют традиционные пять тематических модулей обществоведческого курса: --человек и общество, включая познание  и духовную культуру (задания 4–6)-2 учащихся набралимаксимально по 2 балла в каждом задании,1 учащийся-5 баллов, 1-4 балла, 2 учащихся по 3 балла, 1 учащаяся-2 балла.</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экономика :задания 7–выполнили все,задание 8-максимум 2 балла набрали 3 учашихся,2 учащихся по 1 баллу, 1  учещаяся не справилась- 0 баллов задание: 9- 0 балов у 1 учащейся. 5 учащихся- максимум по 2 балла; задание 10, допустила 1 ошибку 1 учащаяся</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 xml:space="preserve"> социальные отношения (задания 11, 12) всеучащиеся выполнили на максимальное количество баллов</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 xml:space="preserve"> политика (задания 13–15) выполнили 6 учащихся, набрав по 1 -2 балла, 1 учащаяся допустила 1 ошибку в 1 задании </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право : в заданиях 16–17 по 3 учащихся набралимаксимум по 2 балла ,3 учащихся по 1 баллу ;задание 18 4 учащихся набрали по 2 балла максимум,2 учахихся по 0баллов.Наибольшую трудность вызвало задание19- максимум 2 балла набрал 1 учащийся, 5 учащихся набрали по 1 баллу.Задание 14 во всех вариантах проверяющее  знание органов государственной власти Р.Ф. и Федеративное устройствовыполнили 5 учащихся на максимальное количество баллов. А задание 16 – знание основ конституционного строя Российской Федерации, прав и свобод человека  3 учащихся набрали максимальное количество баллов, 3  по 1 баллу.</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sz w:val="24"/>
          <w:szCs w:val="24"/>
          <w:lang w:eastAsia="en-US"/>
        </w:rPr>
        <w:t xml:space="preserve"> С </w:t>
      </w:r>
      <w:r w:rsidRPr="009E1182">
        <w:rPr>
          <w:rFonts w:ascii="Times New Roman" w:eastAsia="Calibri" w:hAnsi="Times New Roman" w:cs="Times New Roman"/>
          <w:noProof/>
          <w:sz w:val="24"/>
          <w:szCs w:val="24"/>
        </w:rPr>
        <w:t>заданимем 20 проверяющим умение систематизировать, анализировать и обобщать неупорядоченную социальную информацию  успешно справились 3 уч-ся, набрав по 2 балла, 3-по 1 баллу.</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 xml:space="preserve">Задания части 2 </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Задания 21–24 объединены в составное задание с фрагментом научнопопулярного текста. Задания 21 и 22 направленые преимущественно на выявление умения находить, осознанно воспринимать и точно воспроизводить информацию, содержащуюся в тексте в явном виде (задание 21), а также применять ее в заданном контексте (задание 22) успешно выполнили 4 учащихся, 2 учащихся набрали по 1 баллу</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 xml:space="preserve"> Задание 23 нацеленое на характеристику (или объяснение, или конкретизацию) текста или его отдельных положений на основе изученного курса, с опорой на контекстные обществоведческие знания успешно выполнили 3 учащихся набрав по 3 максимальных балла, 3 учащихся допустили ошибки</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 xml:space="preserve">Задание 24 предполагающее  использование информации текста в другой познавательной ситуации, самостоятельное формулирование и аргументацию оценочных, прогностических и иных суждений, связанных с проблематикой текста. На 3 балла выполнил 1 учащися , 2 учащихся набрали по 2 блла, 3 учащихсяпо 0 баллов. </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Задание 25 проверяющее  умение самостоятельно раскрывать смысл ключевых обществоведческих понятий и применять их в заданном контексте вызвало наибольшее затруднение : успешно справился 1 учащийся,   1 учащийся допустил 1 ошибку, 4-получили по 0 баллов.</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 xml:space="preserve">. Задание 26 проверяющее умение конкретизировать примерами изученные теоретические положения и понятия общественных наук, формирующих обществоведческий курс успешно ( на </w:t>
      </w:r>
      <w:r w:rsidRPr="009E1182">
        <w:rPr>
          <w:rFonts w:ascii="Times New Roman" w:eastAsia="Calibri" w:hAnsi="Times New Roman" w:cs="Times New Roman"/>
          <w:noProof/>
          <w:sz w:val="24"/>
          <w:szCs w:val="24"/>
        </w:rPr>
        <w:lastRenderedPageBreak/>
        <w:t>максимальные 3 балла) выполнили 3 учащихся, 2 учащихся набрали по 1-2 балла, не справился 1 человек.</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Задание-задача 27 требует: анализа представленной информации, в том числе статистической и графической; объяснения связи социальных объектов, процессов; формулирования и аргументации самостоятельных оценочных, прогностических и иных суждений, объяснений, выводов. При выполнении этого задания проверяется умение применять обществоведческие знания в процессе решения познавательных задач по актуальным социальным проблемам  и с этим заданием не справились 3 учащихся, остальные 3 учащихся набрали по 1-3 баллам.</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 xml:space="preserve"> Задание 28 требует составления плана развернутого ответа по конкретной теме обществоведческого курса. К выполнению заданий данного типа выявляющих умения: систематизировать и обобщать социальную информацию; устанавливать и отражать в структуре плана структурные, функциональные, иерархические и иные связи социальных объектов, явлений, процессов попяти тематических блоков-модулей прступили 6 учащихся : 1 набрала максимальных 4 балла. 1 уч-ся 3 балла, 3 учаащихся набрали по 2 балла, 1 уч-ся набрала 1 балл.</w:t>
      </w:r>
    </w:p>
    <w:p w:rsidR="00205DD0" w:rsidRPr="009E1182" w:rsidRDefault="00205DD0" w:rsidP="00205DD0">
      <w:pPr>
        <w:spacing w:after="0"/>
        <w:rPr>
          <w:rFonts w:ascii="Times New Roman" w:eastAsia="Calibri" w:hAnsi="Times New Roman" w:cs="Times New Roman"/>
          <w:noProof/>
          <w:sz w:val="24"/>
          <w:szCs w:val="24"/>
        </w:rPr>
      </w:pPr>
      <w:r w:rsidRPr="009E1182">
        <w:rPr>
          <w:rFonts w:ascii="Times New Roman" w:eastAsia="Calibri" w:hAnsi="Times New Roman" w:cs="Times New Roman"/>
          <w:noProof/>
          <w:sz w:val="24"/>
          <w:szCs w:val="24"/>
        </w:rPr>
        <w:t>К выполнению  альтернативного( повышенной сложности) задания 29, нацеливающего экзаменующегося на написание мини-сочинения по одной из пяти предлагаемых тем  приступили 4 учащихся. Данное задание проверяющее широкий комплекс умений,  в частности раскрывать смысл авторского суждения, привлекать изученные теоретические положения общественных наук, самостоятельно формулировать и конкретизировать примерами свои рассуждения, делать выводы  на5 баллов ( из 6 ) выполнила 1  учащаяся, 2 учащихся набрали по 3 балла, 1 учащийся -1 балл.</w:t>
      </w:r>
    </w:p>
    <w:p w:rsidR="00205DD0" w:rsidRPr="009E1182" w:rsidRDefault="00205DD0" w:rsidP="00205DD0">
      <w:pPr>
        <w:spacing w:line="240" w:lineRule="auto"/>
        <w:jc w:val="both"/>
        <w:rPr>
          <w:rFonts w:ascii="Times New Roman" w:hAnsi="Times New Roman" w:cs="Times New Roman"/>
          <w:sz w:val="24"/>
          <w:szCs w:val="24"/>
        </w:rPr>
      </w:pPr>
      <w:r w:rsidRPr="009E1182">
        <w:rPr>
          <w:rFonts w:ascii="Times New Roman" w:hAnsi="Times New Roman" w:cs="Times New Roman"/>
          <w:sz w:val="24"/>
          <w:szCs w:val="24"/>
        </w:rPr>
        <w:t>Опираясь на анализ результатов ЕГЭ 2018 года,  при работе с наименее подготовленными учениками,  в классе с выпускниками  обратить внимание наследующие выды заданий:№ 25, № 29.</w:t>
      </w:r>
    </w:p>
    <w:bookmarkEnd w:id="0"/>
    <w:p w:rsidR="003A60C7" w:rsidRPr="009E1182" w:rsidRDefault="003A60C7" w:rsidP="003A60C7">
      <w:pPr>
        <w:ind w:firstLine="709"/>
        <w:jc w:val="center"/>
        <w:rPr>
          <w:rFonts w:ascii="Times New Roman" w:hAnsi="Times New Roman" w:cs="Times New Roman"/>
          <w:b/>
          <w:bCs/>
          <w:sz w:val="24"/>
          <w:szCs w:val="24"/>
        </w:rPr>
      </w:pPr>
      <w:r w:rsidRPr="009E1182">
        <w:rPr>
          <w:rFonts w:ascii="Times New Roman" w:hAnsi="Times New Roman" w:cs="Times New Roman"/>
          <w:b/>
          <w:bCs/>
          <w:sz w:val="24"/>
          <w:szCs w:val="24"/>
        </w:rPr>
        <w:t>Химия</w:t>
      </w:r>
    </w:p>
    <w:p w:rsidR="003A60C7" w:rsidRPr="009E1182" w:rsidRDefault="003A60C7" w:rsidP="003A60C7">
      <w:pPr>
        <w:ind w:firstLine="709"/>
        <w:jc w:val="both"/>
        <w:rPr>
          <w:rFonts w:ascii="Times New Roman" w:hAnsi="Times New Roman" w:cs="Times New Roman"/>
          <w:bCs/>
          <w:sz w:val="24"/>
          <w:szCs w:val="24"/>
        </w:rPr>
      </w:pPr>
      <w:r w:rsidRPr="009E1182">
        <w:rPr>
          <w:rFonts w:ascii="Times New Roman" w:hAnsi="Times New Roman" w:cs="Times New Roman"/>
          <w:color w:val="000000" w:themeColor="text1"/>
          <w:sz w:val="24"/>
          <w:szCs w:val="24"/>
        </w:rPr>
        <w:t xml:space="preserve">Химию в форме ЕГЭ в 2018 году сдавала 1 выпускница. Элементы содержания базового уровня сложности усвоены выпускницей  на низком уровне. С 1 по 10 выполнила только 1,3,10 задание. Наиболее трудным для выпускницы оказались  задания 2, 4 – 9. Также были допущены ошибки в заданиях с 11 – 17, 18 задание выполнено с ошибкой, 19,20 и 22 – 29.При ответе участники ЕГЭ должны проанализировать более 12 химических взаимодействий. Для этого требуются время и глубокие знания неорганической и органической химии.  </w:t>
      </w:r>
    </w:p>
    <w:p w:rsidR="003A60C7" w:rsidRPr="009E1182" w:rsidRDefault="003A60C7" w:rsidP="003A60C7">
      <w:pPr>
        <w:spacing w:line="240" w:lineRule="auto"/>
        <w:ind w:firstLine="708"/>
        <w:jc w:val="both"/>
        <w:rPr>
          <w:rFonts w:ascii="Times New Roman" w:hAnsi="Times New Roman" w:cs="Times New Roman"/>
          <w:color w:val="000000" w:themeColor="text1"/>
          <w:sz w:val="24"/>
          <w:szCs w:val="24"/>
        </w:rPr>
      </w:pPr>
      <w:r w:rsidRPr="009E1182">
        <w:rPr>
          <w:rFonts w:ascii="Times New Roman" w:hAnsi="Times New Roman" w:cs="Times New Roman"/>
          <w:color w:val="000000" w:themeColor="text1"/>
          <w:sz w:val="24"/>
          <w:szCs w:val="24"/>
        </w:rPr>
        <w:t xml:space="preserve">Вторая часть содержала задания высокого уровня сложности, на которые участники ЕГЭ должны были дать развёрнутые ответы. С этими заданиями выпускница справилась не полностью, что подтверждает слабую  подготовку к ЕГЭ. </w:t>
      </w:r>
    </w:p>
    <w:p w:rsidR="003A60C7" w:rsidRPr="009E1182" w:rsidRDefault="003A60C7" w:rsidP="003A60C7">
      <w:pPr>
        <w:pStyle w:val="a7"/>
        <w:rPr>
          <w:rFonts w:ascii="Times New Roman" w:hAnsi="Times New Roman"/>
          <w:sz w:val="24"/>
          <w:szCs w:val="24"/>
        </w:rPr>
      </w:pPr>
      <w:r w:rsidRPr="009E1182">
        <w:rPr>
          <w:rFonts w:ascii="Times New Roman" w:hAnsi="Times New Roman"/>
          <w:sz w:val="24"/>
          <w:szCs w:val="24"/>
        </w:rPr>
        <w:t>Рекомендации</w:t>
      </w:r>
    </w:p>
    <w:p w:rsidR="003A60C7" w:rsidRPr="009E1182" w:rsidRDefault="003A60C7" w:rsidP="003A60C7">
      <w:pPr>
        <w:pStyle w:val="a7"/>
        <w:numPr>
          <w:ilvl w:val="0"/>
          <w:numId w:val="3"/>
        </w:numPr>
        <w:rPr>
          <w:rFonts w:ascii="Times New Roman" w:hAnsi="Times New Roman"/>
          <w:sz w:val="24"/>
          <w:szCs w:val="24"/>
        </w:rPr>
      </w:pPr>
      <w:r w:rsidRPr="009E1182">
        <w:rPr>
          <w:rFonts w:ascii="Times New Roman" w:hAnsi="Times New Roman"/>
          <w:sz w:val="24"/>
          <w:szCs w:val="24"/>
        </w:rPr>
        <w:t>Изменить  полностью подход к подготовке к экзамену</w:t>
      </w:r>
    </w:p>
    <w:p w:rsidR="003A60C7" w:rsidRPr="009E1182" w:rsidRDefault="003A60C7" w:rsidP="003A60C7">
      <w:pPr>
        <w:pStyle w:val="a7"/>
        <w:numPr>
          <w:ilvl w:val="0"/>
          <w:numId w:val="3"/>
        </w:numPr>
        <w:rPr>
          <w:rFonts w:ascii="Times New Roman" w:hAnsi="Times New Roman"/>
          <w:sz w:val="24"/>
          <w:szCs w:val="24"/>
        </w:rPr>
      </w:pPr>
      <w:r w:rsidRPr="009E1182">
        <w:rPr>
          <w:rFonts w:ascii="Times New Roman" w:hAnsi="Times New Roman"/>
          <w:sz w:val="24"/>
          <w:szCs w:val="24"/>
        </w:rPr>
        <w:t>Вести  работу по каждому разделу экзаменационной работы</w:t>
      </w:r>
    </w:p>
    <w:p w:rsidR="003A60C7" w:rsidRPr="009E1182" w:rsidRDefault="003A60C7" w:rsidP="003A60C7">
      <w:pPr>
        <w:pStyle w:val="a7"/>
        <w:numPr>
          <w:ilvl w:val="0"/>
          <w:numId w:val="3"/>
        </w:numPr>
        <w:spacing w:line="240" w:lineRule="auto"/>
        <w:jc w:val="both"/>
        <w:rPr>
          <w:rFonts w:ascii="Times New Roman" w:hAnsi="Times New Roman"/>
          <w:color w:val="000000" w:themeColor="text1"/>
          <w:sz w:val="24"/>
          <w:szCs w:val="24"/>
        </w:rPr>
      </w:pPr>
      <w:r w:rsidRPr="009E1182">
        <w:rPr>
          <w:rFonts w:ascii="Times New Roman" w:hAnsi="Times New Roman"/>
          <w:color w:val="000000" w:themeColor="text1"/>
          <w:sz w:val="24"/>
          <w:szCs w:val="24"/>
        </w:rPr>
        <w:t>В период подготовки к ЕГЭ – 2019 необходимо в урочное и во внеурочное время провести уроки (занятия) – рефлексии по закреплению, углублению и обобщению знаний по важнейшим разделам химии.</w:t>
      </w:r>
    </w:p>
    <w:p w:rsidR="003A60C7" w:rsidRPr="009E1182" w:rsidRDefault="003A60C7" w:rsidP="003A60C7">
      <w:pPr>
        <w:pStyle w:val="a8"/>
        <w:jc w:val="center"/>
        <w:rPr>
          <w:b/>
        </w:rPr>
      </w:pPr>
      <w:r w:rsidRPr="009E1182">
        <w:rPr>
          <w:b/>
        </w:rPr>
        <w:t>Биология</w:t>
      </w:r>
    </w:p>
    <w:p w:rsidR="003A60C7" w:rsidRPr="009E1182" w:rsidRDefault="003A60C7" w:rsidP="003A60C7">
      <w:pPr>
        <w:pStyle w:val="a8"/>
      </w:pPr>
    </w:p>
    <w:p w:rsidR="003A60C7" w:rsidRPr="009E1182" w:rsidRDefault="003A60C7" w:rsidP="003A60C7">
      <w:pPr>
        <w:pStyle w:val="a8"/>
      </w:pPr>
      <w:r w:rsidRPr="009E1182">
        <w:t xml:space="preserve">             ЕГЭ по биологии сдавали 2 выпускницы. Они показали слабые  результаты. Затруднения были по темам: «Жизненный цикл клетки», «Эволюция живой природы», «Общебиологические закономерности».</w:t>
      </w:r>
    </w:p>
    <w:p w:rsidR="003A60C7" w:rsidRPr="009E1182" w:rsidRDefault="003A60C7" w:rsidP="003A60C7">
      <w:pPr>
        <w:pStyle w:val="a8"/>
      </w:pPr>
      <w:r w:rsidRPr="009E1182">
        <w:t xml:space="preserve">            Большие затруднения вызвали задания №4,5,14,22,23,25.</w:t>
      </w:r>
    </w:p>
    <w:p w:rsidR="003A60C7" w:rsidRPr="009E1182" w:rsidRDefault="003A60C7" w:rsidP="003A60C7">
      <w:pPr>
        <w:pStyle w:val="a8"/>
      </w:pPr>
      <w:r w:rsidRPr="009E1182">
        <w:lastRenderedPageBreak/>
        <w:t xml:space="preserve">            Вторая часть содержала задания высокого уровня сложности, на которые участники ЕГЭ должны были дать развёрнутые ответы. С этими заданиями выпускницы справилась не полностью, что подтверждает слабую  подготовку к ЕГЭ.</w:t>
      </w:r>
    </w:p>
    <w:p w:rsidR="002A2B4D" w:rsidRDefault="003A60C7" w:rsidP="0083307A">
      <w:pPr>
        <w:pStyle w:val="a8"/>
      </w:pPr>
      <w:r w:rsidRPr="009E1182">
        <w:t xml:space="preserve"> Необходимо в 2019 году при подготовке к ЕГЭ при организации образовательного процесса и учебной деятельности учащихся на уроках биологии развивать умения рассуждать и логически мыслить; устанавливать аналогии, причинно-следственные связи, аргументировать и отстаивать свое мнение. Эти умения необходимы для успешного выполнения выпускниками экзаменационных заданий, особенно повышенного и высокого уровня сложности. </w:t>
      </w:r>
    </w:p>
    <w:p w:rsidR="0083307A" w:rsidRDefault="0083307A" w:rsidP="0083307A">
      <w:pPr>
        <w:pStyle w:val="a8"/>
      </w:pPr>
    </w:p>
    <w:p w:rsidR="0083307A" w:rsidRPr="0083307A" w:rsidRDefault="0083307A" w:rsidP="0083307A">
      <w:pPr>
        <w:pStyle w:val="a8"/>
      </w:pPr>
    </w:p>
    <w:p w:rsidR="003A60C7" w:rsidRPr="009E1182" w:rsidRDefault="002A2B4D" w:rsidP="002A2B4D">
      <w:pPr>
        <w:ind w:firstLine="709"/>
        <w:jc w:val="both"/>
        <w:rPr>
          <w:rFonts w:ascii="Times New Roman" w:hAnsi="Times New Roman" w:cs="Times New Roman"/>
          <w:b/>
          <w:color w:val="000000"/>
          <w:sz w:val="24"/>
          <w:szCs w:val="24"/>
        </w:rPr>
      </w:pPr>
      <w:r w:rsidRPr="009E1182">
        <w:rPr>
          <w:rFonts w:ascii="Times New Roman" w:hAnsi="Times New Roman" w:cs="Times New Roman"/>
          <w:b/>
          <w:color w:val="000000"/>
          <w:sz w:val="24"/>
          <w:szCs w:val="24"/>
        </w:rPr>
        <w:t>После детально</w:t>
      </w:r>
      <w:r w:rsidR="0083307A">
        <w:rPr>
          <w:rFonts w:ascii="Times New Roman" w:hAnsi="Times New Roman" w:cs="Times New Roman"/>
          <w:b/>
          <w:color w:val="000000"/>
          <w:sz w:val="24"/>
          <w:szCs w:val="24"/>
        </w:rPr>
        <w:t>го анализа результатов ЕГЭ</w:t>
      </w:r>
      <w:r w:rsidRPr="009E1182">
        <w:rPr>
          <w:rFonts w:ascii="Times New Roman" w:hAnsi="Times New Roman" w:cs="Times New Roman"/>
          <w:b/>
          <w:color w:val="000000"/>
          <w:sz w:val="24"/>
          <w:szCs w:val="24"/>
        </w:rPr>
        <w:t xml:space="preserve"> можно обозначить следующие направления деятельности педагогического коллектива школы на 2018-2019 учебный год:</w:t>
      </w:r>
    </w:p>
    <w:p w:rsidR="003A60C7" w:rsidRPr="009E1182" w:rsidRDefault="003A60C7" w:rsidP="003A60C7">
      <w:pPr>
        <w:pStyle w:val="a8"/>
      </w:pPr>
      <w:r w:rsidRPr="009E1182">
        <w:t>1.Добиться 100%  обученности учащихся по всем предметам.</w:t>
      </w:r>
    </w:p>
    <w:p w:rsidR="003A60C7" w:rsidRPr="009E1182" w:rsidRDefault="003A60C7" w:rsidP="003A60C7">
      <w:pPr>
        <w:pStyle w:val="a8"/>
        <w:rPr>
          <w:color w:val="000000"/>
        </w:rPr>
      </w:pPr>
      <w:r w:rsidRPr="009E1182">
        <w:t xml:space="preserve">2.Администрации школы усилить контроль за преподаванием предметов (особенно  математики, биологии и химии ) и за выставлением полугодовых и годовых отметок. </w:t>
      </w:r>
      <w:r w:rsidRPr="009E1182">
        <w:rPr>
          <w:color w:val="000000"/>
        </w:rPr>
        <w:t xml:space="preserve">Особое внимание обратить на объективность оценивания учащихся, претендующих на медаль. Письменные работы данной категории учащихся проверять коллегиально, в присутствии администрации школы, знакомить с результатами родителей и учеников под подпись. </w:t>
      </w:r>
    </w:p>
    <w:p w:rsidR="003A60C7" w:rsidRPr="009E1182" w:rsidRDefault="003A60C7" w:rsidP="003A60C7">
      <w:pPr>
        <w:pStyle w:val="a8"/>
        <w:rPr>
          <w:color w:val="000000"/>
        </w:rPr>
      </w:pPr>
      <w:r w:rsidRPr="009E1182">
        <w:rPr>
          <w:color w:val="000000"/>
        </w:rPr>
        <w:t>3. Заместителям директора по УВР Басаевой А.В., Мозговой А.И., Гавриловой Е.Б.:</w:t>
      </w:r>
    </w:p>
    <w:p w:rsidR="003A60C7" w:rsidRPr="009E1182" w:rsidRDefault="003A60C7" w:rsidP="003A60C7">
      <w:pPr>
        <w:pStyle w:val="a8"/>
        <w:rPr>
          <w:color w:val="000000"/>
        </w:rPr>
      </w:pPr>
      <w:r w:rsidRPr="009E1182">
        <w:rPr>
          <w:color w:val="000000"/>
        </w:rPr>
        <w:t>- усилить контроль за качеством проведения уроков учителями-предметниками путём посещения уроков и детального анализа урока;</w:t>
      </w:r>
    </w:p>
    <w:p w:rsidR="003A60C7" w:rsidRPr="009E1182" w:rsidRDefault="003A60C7" w:rsidP="003A60C7">
      <w:pPr>
        <w:pStyle w:val="a8"/>
        <w:rPr>
          <w:color w:val="000000"/>
        </w:rPr>
      </w:pPr>
      <w:r w:rsidRPr="009E1182">
        <w:rPr>
          <w:color w:val="000000"/>
        </w:rPr>
        <w:t>- осуществлять ежедневную проверку наличия поурочных планов у учителей-предметников;</w:t>
      </w:r>
    </w:p>
    <w:p w:rsidR="003A60C7" w:rsidRPr="009E1182" w:rsidRDefault="003A60C7" w:rsidP="003A60C7">
      <w:pPr>
        <w:pStyle w:val="a8"/>
        <w:rPr>
          <w:color w:val="000000"/>
        </w:rPr>
      </w:pPr>
      <w:r w:rsidRPr="009E1182">
        <w:rPr>
          <w:color w:val="000000"/>
        </w:rPr>
        <w:t>- два раза в месяц проводить собеседования с учителями-предметниками и классными руководителями;</w:t>
      </w:r>
    </w:p>
    <w:p w:rsidR="003A60C7" w:rsidRPr="009E1182" w:rsidRDefault="003A60C7" w:rsidP="003A60C7">
      <w:pPr>
        <w:pStyle w:val="a8"/>
        <w:rPr>
          <w:color w:val="000000"/>
        </w:rPr>
      </w:pPr>
      <w:r w:rsidRPr="009E1182">
        <w:rPr>
          <w:color w:val="000000"/>
        </w:rPr>
        <w:t>-раз месяц проводить малые педсоветы с пр</w:t>
      </w:r>
      <w:r w:rsidR="00954187" w:rsidRPr="009E1182">
        <w:rPr>
          <w:color w:val="000000"/>
        </w:rPr>
        <w:t>иглашением учащихся и родителей;</w:t>
      </w:r>
    </w:p>
    <w:p w:rsidR="00954187" w:rsidRPr="009E1182" w:rsidRDefault="00954187" w:rsidP="003A60C7">
      <w:pPr>
        <w:pStyle w:val="a8"/>
        <w:rPr>
          <w:color w:val="000000"/>
        </w:rPr>
      </w:pPr>
      <w:r w:rsidRPr="009E1182">
        <w:rPr>
          <w:color w:val="000000"/>
        </w:rPr>
        <w:t xml:space="preserve">- все контрольные работы в 9-11  классах проводить и проверять в </w:t>
      </w:r>
      <w:r w:rsidR="002A2B4D" w:rsidRPr="009E1182">
        <w:rPr>
          <w:color w:val="000000"/>
        </w:rPr>
        <w:t>присутствии администрации школы;</w:t>
      </w:r>
    </w:p>
    <w:p w:rsidR="002A2B4D" w:rsidRPr="009E1182" w:rsidRDefault="002A2B4D" w:rsidP="002A2B4D">
      <w:pPr>
        <w:spacing w:after="0" w:line="240" w:lineRule="auto"/>
        <w:contextualSpacing/>
        <w:jc w:val="both"/>
        <w:rPr>
          <w:rFonts w:ascii="Times New Roman" w:hAnsi="Times New Roman" w:cs="Times New Roman"/>
          <w:color w:val="000000"/>
          <w:sz w:val="24"/>
          <w:szCs w:val="24"/>
        </w:rPr>
      </w:pPr>
      <w:r w:rsidRPr="009E1182">
        <w:rPr>
          <w:color w:val="000000"/>
          <w:sz w:val="24"/>
          <w:szCs w:val="24"/>
        </w:rPr>
        <w:t xml:space="preserve">- </w:t>
      </w:r>
      <w:r w:rsidRPr="009E1182">
        <w:rPr>
          <w:rFonts w:ascii="Times New Roman" w:hAnsi="Times New Roman" w:cs="Times New Roman"/>
          <w:color w:val="000000"/>
          <w:sz w:val="24"/>
          <w:szCs w:val="24"/>
        </w:rPr>
        <w:t xml:space="preserve">усовершенствовать систему внутришкольного мониторинга уровня обученности учащихся выпускных классов, на основе единых оценочных эталонов, федеральных и региональных; </w:t>
      </w:r>
    </w:p>
    <w:p w:rsidR="002A2B4D" w:rsidRPr="009E1182" w:rsidRDefault="002A2B4D" w:rsidP="009E1182">
      <w:pPr>
        <w:spacing w:after="0" w:line="240" w:lineRule="auto"/>
        <w:contextualSpacing/>
        <w:jc w:val="both"/>
        <w:rPr>
          <w:rFonts w:ascii="Times New Roman" w:hAnsi="Times New Roman" w:cs="Times New Roman"/>
          <w:color w:val="000000"/>
          <w:sz w:val="24"/>
          <w:szCs w:val="24"/>
        </w:rPr>
      </w:pPr>
      <w:r w:rsidRPr="009E1182">
        <w:rPr>
          <w:rFonts w:ascii="Times New Roman" w:hAnsi="Times New Roman" w:cs="Times New Roman"/>
          <w:color w:val="000000"/>
          <w:sz w:val="24"/>
          <w:szCs w:val="24"/>
        </w:rPr>
        <w:t xml:space="preserve">-  продолжить проведение классно-обобщающего контроля 9 и 11 классов, с целью выявления сформированности ЗУН выпускников и оказание коррекции в знаниях учащихся, нуждающихся в педагогической поддержке;  </w:t>
      </w:r>
    </w:p>
    <w:p w:rsidR="003A60C7" w:rsidRPr="009E1182" w:rsidRDefault="003A60C7" w:rsidP="003A60C7">
      <w:pPr>
        <w:pStyle w:val="a8"/>
        <w:rPr>
          <w:color w:val="000000"/>
        </w:rPr>
      </w:pPr>
      <w:r w:rsidRPr="009E1182">
        <w:rPr>
          <w:color w:val="000000"/>
        </w:rPr>
        <w:t>4.</w:t>
      </w:r>
      <w:r w:rsidRPr="009E1182">
        <w:t>Учителям-предметникам обратить внимание на  объективность выставления оценок. В</w:t>
      </w:r>
      <w:r w:rsidRPr="009E1182">
        <w:rPr>
          <w:color w:val="000000"/>
        </w:rPr>
        <w:t>ыставлять итоговые оценки только после детального  анализа текущих оценок и согласования с администрацией школы.</w:t>
      </w:r>
    </w:p>
    <w:p w:rsidR="003A60C7" w:rsidRPr="009E1182" w:rsidRDefault="003A60C7" w:rsidP="003A60C7">
      <w:pPr>
        <w:pStyle w:val="a8"/>
      </w:pPr>
      <w:r w:rsidRPr="009E1182">
        <w:rPr>
          <w:color w:val="000000"/>
        </w:rPr>
        <w:t>5. Учителям-предметникам, чьи ученики показали низкий результат на ГИА в 2018 году, составить персональные планы повышения профессионального уровня педагога.</w:t>
      </w:r>
    </w:p>
    <w:p w:rsidR="002A2B4D" w:rsidRPr="009E1182" w:rsidRDefault="003A60C7" w:rsidP="003A60C7">
      <w:pPr>
        <w:pStyle w:val="a8"/>
      </w:pPr>
      <w:r w:rsidRPr="009E1182">
        <w:t>6.Учителям-предметникам,  в ходе подготовки учащихся к итоговой аттестации, обратить внимание на качество подготовки,  влияющее в конечном сч</w:t>
      </w:r>
      <w:r w:rsidR="002A2B4D" w:rsidRPr="009E1182">
        <w:t>ете на средний балл по предмету;</w:t>
      </w:r>
    </w:p>
    <w:p w:rsidR="003A60C7" w:rsidRPr="009E1182" w:rsidRDefault="000C3509" w:rsidP="003A60C7">
      <w:pPr>
        <w:pStyle w:val="a8"/>
      </w:pPr>
      <w:r w:rsidRPr="009E1182">
        <w:t>- с</w:t>
      </w:r>
      <w:r w:rsidR="003A60C7" w:rsidRPr="009E1182">
        <w:t xml:space="preserve">оставить графики сдачи зачётов по основным темам КИМ, вести диагностические карты </w:t>
      </w:r>
      <w:r w:rsidRPr="009E1182">
        <w:t>по подготовке к ГИА в 2019 году;</w:t>
      </w:r>
    </w:p>
    <w:p w:rsidR="000C3509" w:rsidRPr="009E1182" w:rsidRDefault="000C3509" w:rsidP="003A60C7">
      <w:pPr>
        <w:pStyle w:val="a8"/>
        <w:rPr>
          <w:color w:val="000000"/>
        </w:rPr>
      </w:pPr>
      <w:r w:rsidRPr="009E1182">
        <w:t xml:space="preserve">- </w:t>
      </w:r>
      <w:r w:rsidRPr="009E1182">
        <w:rPr>
          <w:color w:val="000000"/>
        </w:rPr>
        <w:t>учесть результаты ГИА при разработке планам по подготовки к ГИА в 2018-2019 учебном году;</w:t>
      </w:r>
    </w:p>
    <w:p w:rsidR="000C3509" w:rsidRPr="009E1182" w:rsidRDefault="000C3509" w:rsidP="003A60C7">
      <w:pPr>
        <w:pStyle w:val="a8"/>
      </w:pPr>
      <w:r w:rsidRPr="009E1182">
        <w:rPr>
          <w:color w:val="000000"/>
        </w:rPr>
        <w:t>- совершенствовать методику преподавания с учетом требований итоговой аттестации</w:t>
      </w:r>
    </w:p>
    <w:p w:rsidR="003A60C7" w:rsidRPr="009E1182" w:rsidRDefault="003A60C7" w:rsidP="003A60C7">
      <w:pPr>
        <w:pStyle w:val="a8"/>
      </w:pPr>
      <w:r w:rsidRPr="009E1182">
        <w:t>7.Продолжить практику индивидуальной работы учителей - предметников, классных руководителей, администрации школы со слабоуспевающими учащимися и их родителями.</w:t>
      </w:r>
    </w:p>
    <w:p w:rsidR="003A60C7" w:rsidRPr="009E1182" w:rsidRDefault="003A60C7" w:rsidP="003A60C7">
      <w:pPr>
        <w:pStyle w:val="a8"/>
      </w:pPr>
      <w:r w:rsidRPr="009E1182">
        <w:t>8.На заседаниях школьных предметных МО в предстоящем учебном году провести обмен опытом учителей, показавших хорошие  результаты подготовки выпускников к ЕГЭ.</w:t>
      </w:r>
    </w:p>
    <w:p w:rsidR="003A60C7" w:rsidRPr="009E1182" w:rsidRDefault="003A60C7" w:rsidP="003A60C7">
      <w:pPr>
        <w:pStyle w:val="a8"/>
      </w:pPr>
      <w:r w:rsidRPr="009E1182">
        <w:t>9. Педагогу</w:t>
      </w:r>
      <w:r w:rsidRPr="009E1182">
        <w:rPr>
          <w:color w:val="000000"/>
        </w:rPr>
        <w:t xml:space="preserve">-психологу активизировать работу по снятию тревожности выпускников,  </w:t>
      </w:r>
      <w:r w:rsidRPr="009E1182">
        <w:t>разработать План работы с выпускниками 2019г. по формированию стрессоустойчивости.</w:t>
      </w:r>
    </w:p>
    <w:p w:rsidR="003A60C7" w:rsidRPr="009E1182" w:rsidRDefault="003A60C7" w:rsidP="003A60C7">
      <w:pPr>
        <w:pStyle w:val="a8"/>
      </w:pPr>
    </w:p>
    <w:p w:rsidR="00011869" w:rsidRPr="009E1182" w:rsidRDefault="00011869" w:rsidP="00011869">
      <w:pPr>
        <w:ind w:firstLine="709"/>
        <w:jc w:val="both"/>
        <w:rPr>
          <w:rFonts w:ascii="Times New Roman" w:hAnsi="Times New Roman" w:cs="Times New Roman"/>
          <w:sz w:val="24"/>
          <w:szCs w:val="24"/>
        </w:rPr>
      </w:pPr>
    </w:p>
    <w:p w:rsidR="007149E5" w:rsidRPr="009E1182" w:rsidRDefault="007149E5">
      <w:pPr>
        <w:rPr>
          <w:sz w:val="24"/>
          <w:szCs w:val="24"/>
        </w:rPr>
      </w:pPr>
    </w:p>
    <w:sectPr w:rsidR="007149E5" w:rsidRPr="009E1182" w:rsidSect="0083307A">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3589"/>
    <w:multiLevelType w:val="hybridMultilevel"/>
    <w:tmpl w:val="2D6A8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468FB"/>
    <w:multiLevelType w:val="hybridMultilevel"/>
    <w:tmpl w:val="6F14EB24"/>
    <w:lvl w:ilvl="0" w:tplc="7D08063C">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33E6F"/>
    <w:multiLevelType w:val="hybridMultilevel"/>
    <w:tmpl w:val="B5E6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50180"/>
    <w:multiLevelType w:val="hybridMultilevel"/>
    <w:tmpl w:val="70AE27A0"/>
    <w:lvl w:ilvl="0" w:tplc="B28C43E8">
      <w:start w:val="1"/>
      <w:numFmt w:val="bullet"/>
      <w:lvlText w:val=""/>
      <w:lvlJc w:val="left"/>
      <w:pPr>
        <w:tabs>
          <w:tab w:val="num" w:pos="720"/>
        </w:tabs>
        <w:ind w:left="720" w:hanging="360"/>
      </w:pPr>
      <w:rPr>
        <w:rFonts w:ascii="Wingdings" w:hAnsi="Wingdings" w:hint="default"/>
      </w:rPr>
    </w:lvl>
    <w:lvl w:ilvl="1" w:tplc="ABB48AC8" w:tentative="1">
      <w:start w:val="1"/>
      <w:numFmt w:val="bullet"/>
      <w:lvlText w:val=""/>
      <w:lvlJc w:val="left"/>
      <w:pPr>
        <w:tabs>
          <w:tab w:val="num" w:pos="1440"/>
        </w:tabs>
        <w:ind w:left="1440" w:hanging="360"/>
      </w:pPr>
      <w:rPr>
        <w:rFonts w:ascii="Wingdings" w:hAnsi="Wingdings" w:hint="default"/>
      </w:rPr>
    </w:lvl>
    <w:lvl w:ilvl="2" w:tplc="A8F43812" w:tentative="1">
      <w:start w:val="1"/>
      <w:numFmt w:val="bullet"/>
      <w:lvlText w:val=""/>
      <w:lvlJc w:val="left"/>
      <w:pPr>
        <w:tabs>
          <w:tab w:val="num" w:pos="2160"/>
        </w:tabs>
        <w:ind w:left="2160" w:hanging="360"/>
      </w:pPr>
      <w:rPr>
        <w:rFonts w:ascii="Wingdings" w:hAnsi="Wingdings" w:hint="default"/>
      </w:rPr>
    </w:lvl>
    <w:lvl w:ilvl="3" w:tplc="5C0CC4F2" w:tentative="1">
      <w:start w:val="1"/>
      <w:numFmt w:val="bullet"/>
      <w:lvlText w:val=""/>
      <w:lvlJc w:val="left"/>
      <w:pPr>
        <w:tabs>
          <w:tab w:val="num" w:pos="2880"/>
        </w:tabs>
        <w:ind w:left="2880" w:hanging="360"/>
      </w:pPr>
      <w:rPr>
        <w:rFonts w:ascii="Wingdings" w:hAnsi="Wingdings" w:hint="default"/>
      </w:rPr>
    </w:lvl>
    <w:lvl w:ilvl="4" w:tplc="2124E544" w:tentative="1">
      <w:start w:val="1"/>
      <w:numFmt w:val="bullet"/>
      <w:lvlText w:val=""/>
      <w:lvlJc w:val="left"/>
      <w:pPr>
        <w:tabs>
          <w:tab w:val="num" w:pos="3600"/>
        </w:tabs>
        <w:ind w:left="3600" w:hanging="360"/>
      </w:pPr>
      <w:rPr>
        <w:rFonts w:ascii="Wingdings" w:hAnsi="Wingdings" w:hint="default"/>
      </w:rPr>
    </w:lvl>
    <w:lvl w:ilvl="5" w:tplc="E3802968" w:tentative="1">
      <w:start w:val="1"/>
      <w:numFmt w:val="bullet"/>
      <w:lvlText w:val=""/>
      <w:lvlJc w:val="left"/>
      <w:pPr>
        <w:tabs>
          <w:tab w:val="num" w:pos="4320"/>
        </w:tabs>
        <w:ind w:left="4320" w:hanging="360"/>
      </w:pPr>
      <w:rPr>
        <w:rFonts w:ascii="Wingdings" w:hAnsi="Wingdings" w:hint="default"/>
      </w:rPr>
    </w:lvl>
    <w:lvl w:ilvl="6" w:tplc="EFC01C74" w:tentative="1">
      <w:start w:val="1"/>
      <w:numFmt w:val="bullet"/>
      <w:lvlText w:val=""/>
      <w:lvlJc w:val="left"/>
      <w:pPr>
        <w:tabs>
          <w:tab w:val="num" w:pos="5040"/>
        </w:tabs>
        <w:ind w:left="5040" w:hanging="360"/>
      </w:pPr>
      <w:rPr>
        <w:rFonts w:ascii="Wingdings" w:hAnsi="Wingdings" w:hint="default"/>
      </w:rPr>
    </w:lvl>
    <w:lvl w:ilvl="7" w:tplc="D9F04A50" w:tentative="1">
      <w:start w:val="1"/>
      <w:numFmt w:val="bullet"/>
      <w:lvlText w:val=""/>
      <w:lvlJc w:val="left"/>
      <w:pPr>
        <w:tabs>
          <w:tab w:val="num" w:pos="5760"/>
        </w:tabs>
        <w:ind w:left="5760" w:hanging="360"/>
      </w:pPr>
      <w:rPr>
        <w:rFonts w:ascii="Wingdings" w:hAnsi="Wingdings" w:hint="default"/>
      </w:rPr>
    </w:lvl>
    <w:lvl w:ilvl="8" w:tplc="5A7CB502" w:tentative="1">
      <w:start w:val="1"/>
      <w:numFmt w:val="bullet"/>
      <w:lvlText w:val=""/>
      <w:lvlJc w:val="left"/>
      <w:pPr>
        <w:tabs>
          <w:tab w:val="num" w:pos="6480"/>
        </w:tabs>
        <w:ind w:left="6480" w:hanging="360"/>
      </w:pPr>
      <w:rPr>
        <w:rFonts w:ascii="Wingdings" w:hAnsi="Wingdings" w:hint="default"/>
      </w:rPr>
    </w:lvl>
  </w:abstractNum>
  <w:abstractNum w:abstractNumId="4">
    <w:nsid w:val="2D804E7F"/>
    <w:multiLevelType w:val="hybridMultilevel"/>
    <w:tmpl w:val="06A42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8C2724"/>
    <w:multiLevelType w:val="hybridMultilevel"/>
    <w:tmpl w:val="A8B4B318"/>
    <w:lvl w:ilvl="0" w:tplc="D5AEF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595B93"/>
    <w:multiLevelType w:val="hybridMultilevel"/>
    <w:tmpl w:val="DC5899AC"/>
    <w:lvl w:ilvl="0" w:tplc="FB849536">
      <w:start w:val="1"/>
      <w:numFmt w:val="bullet"/>
      <w:lvlText w:val=""/>
      <w:lvlJc w:val="left"/>
      <w:pPr>
        <w:tabs>
          <w:tab w:val="num" w:pos="720"/>
        </w:tabs>
        <w:ind w:left="720" w:hanging="360"/>
      </w:pPr>
      <w:rPr>
        <w:rFonts w:ascii="Wingdings" w:hAnsi="Wingdings" w:hint="default"/>
      </w:rPr>
    </w:lvl>
    <w:lvl w:ilvl="1" w:tplc="E1BA53AE">
      <w:start w:val="1"/>
      <w:numFmt w:val="bullet"/>
      <w:lvlText w:val=""/>
      <w:lvlJc w:val="left"/>
      <w:pPr>
        <w:tabs>
          <w:tab w:val="num" w:pos="1440"/>
        </w:tabs>
        <w:ind w:left="1440" w:hanging="360"/>
      </w:pPr>
      <w:rPr>
        <w:rFonts w:ascii="Wingdings" w:hAnsi="Wingdings" w:hint="default"/>
      </w:rPr>
    </w:lvl>
    <w:lvl w:ilvl="2" w:tplc="B0449ED8" w:tentative="1">
      <w:start w:val="1"/>
      <w:numFmt w:val="bullet"/>
      <w:lvlText w:val=""/>
      <w:lvlJc w:val="left"/>
      <w:pPr>
        <w:tabs>
          <w:tab w:val="num" w:pos="2160"/>
        </w:tabs>
        <w:ind w:left="2160" w:hanging="360"/>
      </w:pPr>
      <w:rPr>
        <w:rFonts w:ascii="Wingdings" w:hAnsi="Wingdings" w:hint="default"/>
      </w:rPr>
    </w:lvl>
    <w:lvl w:ilvl="3" w:tplc="46DE3E92" w:tentative="1">
      <w:start w:val="1"/>
      <w:numFmt w:val="bullet"/>
      <w:lvlText w:val=""/>
      <w:lvlJc w:val="left"/>
      <w:pPr>
        <w:tabs>
          <w:tab w:val="num" w:pos="2880"/>
        </w:tabs>
        <w:ind w:left="2880" w:hanging="360"/>
      </w:pPr>
      <w:rPr>
        <w:rFonts w:ascii="Wingdings" w:hAnsi="Wingdings" w:hint="default"/>
      </w:rPr>
    </w:lvl>
    <w:lvl w:ilvl="4" w:tplc="B8E83678" w:tentative="1">
      <w:start w:val="1"/>
      <w:numFmt w:val="bullet"/>
      <w:lvlText w:val=""/>
      <w:lvlJc w:val="left"/>
      <w:pPr>
        <w:tabs>
          <w:tab w:val="num" w:pos="3600"/>
        </w:tabs>
        <w:ind w:left="3600" w:hanging="360"/>
      </w:pPr>
      <w:rPr>
        <w:rFonts w:ascii="Wingdings" w:hAnsi="Wingdings" w:hint="default"/>
      </w:rPr>
    </w:lvl>
    <w:lvl w:ilvl="5" w:tplc="0366D742" w:tentative="1">
      <w:start w:val="1"/>
      <w:numFmt w:val="bullet"/>
      <w:lvlText w:val=""/>
      <w:lvlJc w:val="left"/>
      <w:pPr>
        <w:tabs>
          <w:tab w:val="num" w:pos="4320"/>
        </w:tabs>
        <w:ind w:left="4320" w:hanging="360"/>
      </w:pPr>
      <w:rPr>
        <w:rFonts w:ascii="Wingdings" w:hAnsi="Wingdings" w:hint="default"/>
      </w:rPr>
    </w:lvl>
    <w:lvl w:ilvl="6" w:tplc="BC303838" w:tentative="1">
      <w:start w:val="1"/>
      <w:numFmt w:val="bullet"/>
      <w:lvlText w:val=""/>
      <w:lvlJc w:val="left"/>
      <w:pPr>
        <w:tabs>
          <w:tab w:val="num" w:pos="5040"/>
        </w:tabs>
        <w:ind w:left="5040" w:hanging="360"/>
      </w:pPr>
      <w:rPr>
        <w:rFonts w:ascii="Wingdings" w:hAnsi="Wingdings" w:hint="default"/>
      </w:rPr>
    </w:lvl>
    <w:lvl w:ilvl="7" w:tplc="0DAE35D8" w:tentative="1">
      <w:start w:val="1"/>
      <w:numFmt w:val="bullet"/>
      <w:lvlText w:val=""/>
      <w:lvlJc w:val="left"/>
      <w:pPr>
        <w:tabs>
          <w:tab w:val="num" w:pos="5760"/>
        </w:tabs>
        <w:ind w:left="5760" w:hanging="360"/>
      </w:pPr>
      <w:rPr>
        <w:rFonts w:ascii="Wingdings" w:hAnsi="Wingdings" w:hint="default"/>
      </w:rPr>
    </w:lvl>
    <w:lvl w:ilvl="8" w:tplc="FC9C74D2" w:tentative="1">
      <w:start w:val="1"/>
      <w:numFmt w:val="bullet"/>
      <w:lvlText w:val=""/>
      <w:lvlJc w:val="left"/>
      <w:pPr>
        <w:tabs>
          <w:tab w:val="num" w:pos="6480"/>
        </w:tabs>
        <w:ind w:left="6480" w:hanging="360"/>
      </w:pPr>
      <w:rPr>
        <w:rFonts w:ascii="Wingdings" w:hAnsi="Wingdings" w:hint="default"/>
      </w:rPr>
    </w:lvl>
  </w:abstractNum>
  <w:abstractNum w:abstractNumId="7">
    <w:nsid w:val="4AF72114"/>
    <w:multiLevelType w:val="hybridMultilevel"/>
    <w:tmpl w:val="48D695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F97A16"/>
    <w:multiLevelType w:val="hybridMultilevel"/>
    <w:tmpl w:val="74D22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1D334A"/>
    <w:multiLevelType w:val="hybridMultilevel"/>
    <w:tmpl w:val="93326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037CE9"/>
    <w:multiLevelType w:val="hybridMultilevel"/>
    <w:tmpl w:val="A3A68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70760B"/>
    <w:multiLevelType w:val="hybridMultilevel"/>
    <w:tmpl w:val="804082A6"/>
    <w:lvl w:ilvl="0" w:tplc="BCD00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FE72284"/>
    <w:multiLevelType w:val="hybridMultilevel"/>
    <w:tmpl w:val="A2C4D690"/>
    <w:lvl w:ilvl="0" w:tplc="D5AEF0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0"/>
  </w:num>
  <w:num w:numId="3">
    <w:abstractNumId w:val="11"/>
  </w:num>
  <w:num w:numId="4">
    <w:abstractNumId w:val="7"/>
  </w:num>
  <w:num w:numId="5">
    <w:abstractNumId w:val="6"/>
  </w:num>
  <w:num w:numId="6">
    <w:abstractNumId w:val="3"/>
  </w:num>
  <w:num w:numId="7">
    <w:abstractNumId w:val="2"/>
  </w:num>
  <w:num w:numId="8">
    <w:abstractNumId w:val="9"/>
  </w:num>
  <w:num w:numId="9">
    <w:abstractNumId w:val="10"/>
  </w:num>
  <w:num w:numId="10">
    <w:abstractNumId w:val="5"/>
  </w:num>
  <w:num w:numId="11">
    <w:abstractNumId w:val="1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3A60C7"/>
    <w:rsid w:val="00011869"/>
    <w:rsid w:val="000C1190"/>
    <w:rsid w:val="000C3509"/>
    <w:rsid w:val="00205DD0"/>
    <w:rsid w:val="00273E02"/>
    <w:rsid w:val="002A2B4D"/>
    <w:rsid w:val="003A60C7"/>
    <w:rsid w:val="00464467"/>
    <w:rsid w:val="007149E5"/>
    <w:rsid w:val="0083307A"/>
    <w:rsid w:val="0091348E"/>
    <w:rsid w:val="00954187"/>
    <w:rsid w:val="009E1182"/>
    <w:rsid w:val="00A65990"/>
    <w:rsid w:val="00C36EAF"/>
    <w:rsid w:val="00C655F5"/>
    <w:rsid w:val="00C66C91"/>
    <w:rsid w:val="00E4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02"/>
  </w:style>
  <w:style w:type="paragraph" w:styleId="5">
    <w:name w:val="heading 5"/>
    <w:basedOn w:val="a"/>
    <w:next w:val="a"/>
    <w:link w:val="50"/>
    <w:qFormat/>
    <w:rsid w:val="003A60C7"/>
    <w:pPr>
      <w:keepNext/>
      <w:tabs>
        <w:tab w:val="left" w:pos="596"/>
        <w:tab w:val="left" w:pos="2459"/>
        <w:tab w:val="left" w:pos="3348"/>
      </w:tabs>
      <w:spacing w:after="0" w:line="240" w:lineRule="auto"/>
      <w:jc w:val="both"/>
      <w:outlineLvl w:val="4"/>
    </w:pPr>
    <w:rPr>
      <w:rFonts w:ascii="Arial Narrow" w:eastAsia="Times New Roman" w:hAnsi="Arial Narrow"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A60C7"/>
    <w:rPr>
      <w:rFonts w:ascii="Arial Narrow" w:eastAsia="Times New Roman" w:hAnsi="Arial Narrow" w:cs="Times New Roman"/>
      <w:sz w:val="28"/>
      <w:szCs w:val="24"/>
    </w:rPr>
  </w:style>
  <w:style w:type="paragraph" w:styleId="a3">
    <w:name w:val="Body Text"/>
    <w:basedOn w:val="a"/>
    <w:link w:val="a4"/>
    <w:rsid w:val="003A60C7"/>
    <w:pPr>
      <w:tabs>
        <w:tab w:val="left" w:pos="720"/>
      </w:tabs>
      <w:spacing w:after="0" w:line="240" w:lineRule="auto"/>
      <w:jc w:val="both"/>
    </w:pPr>
    <w:rPr>
      <w:rFonts w:ascii="Times New Roman" w:eastAsia="Times New Roman" w:hAnsi="Times New Roman" w:cs="Times New Roman"/>
      <w:bCs/>
      <w:sz w:val="24"/>
      <w:szCs w:val="24"/>
    </w:rPr>
  </w:style>
  <w:style w:type="character" w:customStyle="1" w:styleId="a4">
    <w:name w:val="Основной текст Знак"/>
    <w:basedOn w:val="a0"/>
    <w:link w:val="a3"/>
    <w:rsid w:val="003A60C7"/>
    <w:rPr>
      <w:rFonts w:ascii="Times New Roman" w:eastAsia="Times New Roman" w:hAnsi="Times New Roman" w:cs="Times New Roman"/>
      <w:bCs/>
      <w:sz w:val="24"/>
      <w:szCs w:val="24"/>
    </w:rPr>
  </w:style>
  <w:style w:type="table" w:styleId="a5">
    <w:name w:val="Table Grid"/>
    <w:basedOn w:val="a1"/>
    <w:uiPriority w:val="59"/>
    <w:rsid w:val="003A6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nhideWhenUsed/>
    <w:rsid w:val="003A60C7"/>
    <w:rPr>
      <w:rFonts w:ascii="Georgia" w:hAnsi="Georgia" w:hint="default"/>
      <w:color w:val="2B74AB"/>
      <w:u w:val="single"/>
    </w:rPr>
  </w:style>
  <w:style w:type="paragraph" w:styleId="a7">
    <w:name w:val="List Paragraph"/>
    <w:basedOn w:val="a"/>
    <w:uiPriority w:val="34"/>
    <w:qFormat/>
    <w:rsid w:val="003A60C7"/>
    <w:pPr>
      <w:ind w:left="720"/>
      <w:contextualSpacing/>
    </w:pPr>
    <w:rPr>
      <w:rFonts w:ascii="Calibri" w:eastAsia="Calibri" w:hAnsi="Calibri" w:cs="Times New Roman"/>
      <w:lang w:eastAsia="en-US"/>
    </w:rPr>
  </w:style>
  <w:style w:type="paragraph" w:styleId="a8">
    <w:name w:val="No Spacing"/>
    <w:link w:val="a9"/>
    <w:uiPriority w:val="1"/>
    <w:qFormat/>
    <w:rsid w:val="003A60C7"/>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link w:val="a8"/>
    <w:rsid w:val="003A60C7"/>
    <w:rPr>
      <w:rFonts w:ascii="Times New Roman" w:eastAsia="Times New Roman" w:hAnsi="Times New Roman" w:cs="Times New Roman"/>
      <w:sz w:val="24"/>
      <w:szCs w:val="24"/>
    </w:rPr>
  </w:style>
  <w:style w:type="character" w:customStyle="1" w:styleId="apple-converted-space">
    <w:name w:val="apple-converted-space"/>
    <w:rsid w:val="003A60C7"/>
  </w:style>
  <w:style w:type="character" w:customStyle="1" w:styleId="FontStyle22">
    <w:name w:val="Font Style22"/>
    <w:uiPriority w:val="99"/>
    <w:rsid w:val="003A60C7"/>
    <w:rPr>
      <w:rFonts w:ascii="Arial" w:hAnsi="Arial" w:cs="Arial"/>
      <w:sz w:val="12"/>
      <w:szCs w:val="12"/>
    </w:rPr>
  </w:style>
  <w:style w:type="character" w:customStyle="1" w:styleId="FontStyle30">
    <w:name w:val="Font Style30"/>
    <w:rsid w:val="003A60C7"/>
    <w:rPr>
      <w:rFonts w:ascii="Times New Roman" w:hAnsi="Times New Roman" w:cs="Times New Roman"/>
      <w:b/>
      <w:bCs/>
      <w:spacing w:val="-20"/>
      <w:sz w:val="22"/>
      <w:szCs w:val="22"/>
    </w:rPr>
  </w:style>
  <w:style w:type="character" w:customStyle="1" w:styleId="fontstyle01">
    <w:name w:val="fontstyle01"/>
    <w:basedOn w:val="a0"/>
    <w:rsid w:val="00464467"/>
    <w:rPr>
      <w:rFonts w:ascii="Times New Roman" w:hAnsi="Times New Roman" w:cs="Times New Roman" w:hint="default"/>
      <w:b/>
      <w:bCs/>
      <w:i w:val="0"/>
      <w:iCs w:val="0"/>
      <w:color w:val="000000"/>
      <w:sz w:val="24"/>
      <w:szCs w:val="24"/>
    </w:rPr>
  </w:style>
  <w:style w:type="character" w:customStyle="1" w:styleId="fontstyle21">
    <w:name w:val="fontstyle21"/>
    <w:basedOn w:val="a0"/>
    <w:rsid w:val="00464467"/>
    <w:rPr>
      <w:rFonts w:ascii="Times New Roman" w:hAnsi="Times New Roman" w:cs="Times New Roman" w:hint="default"/>
      <w:b w:val="0"/>
      <w:bCs w:val="0"/>
      <w:i w:val="0"/>
      <w:iCs w:val="0"/>
      <w:color w:val="000000"/>
      <w:sz w:val="24"/>
      <w:szCs w:val="24"/>
    </w:rPr>
  </w:style>
  <w:style w:type="paragraph" w:styleId="aa">
    <w:name w:val="Normal (Web)"/>
    <w:basedOn w:val="a"/>
    <w:uiPriority w:val="99"/>
    <w:semiHidden/>
    <w:unhideWhenUsed/>
    <w:rsid w:val="000C1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4087275">
      <w:bodyDiv w:val="1"/>
      <w:marLeft w:val="0"/>
      <w:marRight w:val="0"/>
      <w:marTop w:val="0"/>
      <w:marBottom w:val="0"/>
      <w:divBdr>
        <w:top w:val="none" w:sz="0" w:space="0" w:color="auto"/>
        <w:left w:val="none" w:sz="0" w:space="0" w:color="auto"/>
        <w:bottom w:val="none" w:sz="0" w:space="0" w:color="auto"/>
        <w:right w:val="none" w:sz="0" w:space="0" w:color="auto"/>
      </w:divBdr>
      <w:divsChild>
        <w:div w:id="1276713849">
          <w:marLeft w:val="446"/>
          <w:marRight w:val="0"/>
          <w:marTop w:val="0"/>
          <w:marBottom w:val="0"/>
          <w:divBdr>
            <w:top w:val="none" w:sz="0" w:space="0" w:color="auto"/>
            <w:left w:val="none" w:sz="0" w:space="0" w:color="auto"/>
            <w:bottom w:val="none" w:sz="0" w:space="0" w:color="auto"/>
            <w:right w:val="none" w:sz="0" w:space="0" w:color="auto"/>
          </w:divBdr>
        </w:div>
      </w:divsChild>
    </w:div>
    <w:div w:id="1943226636">
      <w:bodyDiv w:val="1"/>
      <w:marLeft w:val="0"/>
      <w:marRight w:val="0"/>
      <w:marTop w:val="0"/>
      <w:marBottom w:val="0"/>
      <w:divBdr>
        <w:top w:val="none" w:sz="0" w:space="0" w:color="auto"/>
        <w:left w:val="none" w:sz="0" w:space="0" w:color="auto"/>
        <w:bottom w:val="none" w:sz="0" w:space="0" w:color="auto"/>
        <w:right w:val="none" w:sz="0" w:space="0" w:color="auto"/>
      </w:divBdr>
      <w:divsChild>
        <w:div w:id="214677896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igia.ru/all-ege/dokumenty-ege/shkala-perevoda-ballov-ege" TargetMode="External"/><Relationship Id="rId3" Type="http://schemas.openxmlformats.org/officeDocument/2006/relationships/styles" Target="styles.xml"/><Relationship Id="rId7" Type="http://schemas.openxmlformats.org/officeDocument/2006/relationships/package" Target="embeddings/______Microsoft_Office_PowerPoint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126A-6488-4200-B721-0BCB19F7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5977</Words>
  <Characters>34074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www.SerTech.ru</Company>
  <LinksUpToDate>false</LinksUpToDate>
  <CharactersWithSpaces>39972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2018-10-16T09:40:00Z</cp:lastPrinted>
  <dcterms:created xsi:type="dcterms:W3CDTF">2018-10-16T02:19:00Z</dcterms:created>
  <dcterms:modified xsi:type="dcterms:W3CDTF">2018-11-16T02:40:00Z</dcterms:modified>
</cp:coreProperties>
</file>